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17BBA895"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5177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#11</w:t>
      </w:r>
      <w:r w:rsidR="001614F2">
        <w:rPr>
          <w:b/>
          <w:noProof/>
          <w:sz w:val="24"/>
          <w:lang w:val="en-US"/>
        </w:rPr>
        <w:t>9</w:t>
      </w:r>
      <w:r w:rsidR="00CE67EE">
        <w:rPr>
          <w:b/>
          <w:noProof/>
          <w:sz w:val="24"/>
          <w:lang w:val="en-US"/>
        </w:rPr>
        <w:t>bis</w:t>
      </w:r>
      <w:r w:rsidR="00B8570C">
        <w:rPr>
          <w:b/>
          <w:noProof/>
          <w:sz w:val="24"/>
          <w:lang w:val="en-US"/>
        </w:rPr>
        <w:t>-e</w:t>
      </w:r>
      <w:r w:rsidR="008B63D7">
        <w:rPr>
          <w:b/>
          <w:noProof/>
          <w:sz w:val="24"/>
          <w:lang w:val="en-US"/>
        </w:rPr>
        <w:t xml:space="preserve">                                                              </w:t>
      </w:r>
      <w:r w:rsidR="00083B66" w:rsidRPr="00083B66">
        <w:rPr>
          <w:b/>
          <w:noProof/>
          <w:sz w:val="24"/>
          <w:lang w:val="en-US"/>
        </w:rPr>
        <w:t>R3-2</w:t>
      </w:r>
      <w:r w:rsidR="006250A5">
        <w:rPr>
          <w:b/>
          <w:noProof/>
          <w:sz w:val="24"/>
          <w:lang w:val="en-US"/>
        </w:rPr>
        <w:t>3</w:t>
      </w:r>
      <w:r w:rsidR="00B8570C">
        <w:rPr>
          <w:b/>
          <w:noProof/>
          <w:sz w:val="24"/>
          <w:lang w:val="en-US"/>
        </w:rPr>
        <w:t>1309</w:t>
      </w:r>
    </w:p>
    <w:p w14:paraId="351CA33D" w14:textId="2041271E" w:rsidR="00347001" w:rsidRPr="002D2634" w:rsidRDefault="00CE67EE" w:rsidP="00D870B2">
      <w:pPr>
        <w:tabs>
          <w:tab w:val="left" w:pos="1985"/>
        </w:tabs>
        <w:rPr>
          <w:bCs/>
          <w:i/>
          <w:iCs/>
          <w:color w:val="2F5496"/>
          <w:sz w:val="24"/>
          <w:lang w:val="pt-PT"/>
        </w:rPr>
      </w:pPr>
      <w:r>
        <w:rPr>
          <w:rFonts w:ascii="Arial" w:eastAsia="MS Mincho" w:hAnsi="Arial"/>
          <w:b/>
          <w:noProof/>
          <w:sz w:val="24"/>
        </w:rPr>
        <w:t xml:space="preserve">Electronic meeting, April 17 – 26, 2023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762C030A"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2F9FB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C47A66">
        <w:rPr>
          <w:sz w:val="24"/>
          <w:lang w:val="pt-PT"/>
        </w:rPr>
        <w:t>13</w:t>
      </w:r>
      <w:r w:rsidR="00AE7935">
        <w:rPr>
          <w:sz w:val="24"/>
          <w:lang w:val="pt-PT"/>
        </w:rPr>
        <w:t>.</w:t>
      </w:r>
      <w:r w:rsidR="00C47A66">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4D9A418"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D80F5E">
        <w:rPr>
          <w:rFonts w:ascii="Arial" w:hAnsi="Arial"/>
          <w:sz w:val="24"/>
        </w:rPr>
        <w:t>Topology adaptation for</w:t>
      </w:r>
      <w:r w:rsidR="00AE7935">
        <w:rPr>
          <w:rFonts w:ascii="Arial" w:hAnsi="Arial"/>
          <w:sz w:val="24"/>
        </w:rPr>
        <w:t xml:space="preserve"> mobile</w:t>
      </w:r>
      <w:r w:rsidR="003A16C0">
        <w:rPr>
          <w:rFonts w:ascii="Arial" w:hAnsi="Arial"/>
          <w:sz w:val="24"/>
        </w:rPr>
        <w:t xml:space="preserve"> IAB</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2A6DBD3B" w:rsidR="00B65E42" w:rsidRDefault="009A68CD" w:rsidP="006600CD">
      <w:pPr>
        <w:spacing w:after="0"/>
      </w:pPr>
      <w:r>
        <w:t>T</w:t>
      </w:r>
      <w:r w:rsidR="00AC6A7A">
        <w:t>he last two RAN3 meetings and the last RAN2 meeting achieved multiple agreements</w:t>
      </w:r>
      <w:r w:rsidR="00D80F5E">
        <w:t xml:space="preserve"> </w:t>
      </w:r>
      <w:r w:rsidR="00AA7D5D">
        <w:t>related to</w:t>
      </w:r>
      <w:r>
        <w:t xml:space="preserve"> mobile-IAB inter-donor migration procedures </w:t>
      </w:r>
      <w:r w:rsidR="00D80F5E">
        <w:t>[1]</w:t>
      </w:r>
      <w:r w:rsidR="00AC6A7A">
        <w:t xml:space="preserve"> [2] [3]. The following discussion aims to make further progress </w:t>
      </w:r>
      <w:r w:rsidR="00AA7D5D">
        <w:t>on</w:t>
      </w:r>
      <w:r>
        <w:t xml:space="preserve"> </w:t>
      </w:r>
      <w:r w:rsidR="00AC6A7A">
        <w:t>this topic.</w:t>
      </w:r>
    </w:p>
    <w:p w14:paraId="6755CDBE" w14:textId="77777777" w:rsidR="00D80F5E" w:rsidRDefault="00D80F5E" w:rsidP="006600CD">
      <w:pPr>
        <w:spacing w:after="0"/>
      </w:pPr>
    </w:p>
    <w:p w14:paraId="567263CA" w14:textId="009570DF" w:rsidR="00F705E6" w:rsidRPr="00320A6B" w:rsidRDefault="009A68CD" w:rsidP="00AA7D5D">
      <w:pPr>
        <w:spacing w:after="0"/>
      </w:pPr>
      <w:r>
        <w:t>References to specific agreements are included in the discussion</w:t>
      </w:r>
      <w:r w:rsidR="00AA7D5D">
        <w:t xml:space="preserve"> below.</w:t>
      </w:r>
    </w:p>
    <w:p w14:paraId="68AF9242" w14:textId="211BF4F2" w:rsidR="00CD4C7B" w:rsidRPr="00320A6B" w:rsidRDefault="00CD4C7B" w:rsidP="00CD4C7B">
      <w:pPr>
        <w:pStyle w:val="Heading1"/>
      </w:pPr>
      <w:r w:rsidRPr="00320A6B">
        <w:t>2</w:t>
      </w:r>
      <w:r w:rsidRPr="00320A6B">
        <w:tab/>
      </w:r>
      <w:r w:rsidR="00A66990">
        <w:t>Discussion</w:t>
      </w:r>
    </w:p>
    <w:p w14:paraId="31EE375A" w14:textId="5B809353" w:rsidR="003F0B44" w:rsidRPr="00EA1745" w:rsidRDefault="003F0B44" w:rsidP="00D76CCE">
      <w:pPr>
        <w:pStyle w:val="Heading2"/>
      </w:pPr>
      <w:r w:rsidRPr="00D76CCE">
        <w:rPr>
          <w:highlight w:val="yellow"/>
        </w:rPr>
        <w:t>Issue</w:t>
      </w:r>
      <w:r w:rsidR="0068738A" w:rsidRPr="00D76CCE">
        <w:rPr>
          <w:highlight w:val="yellow"/>
        </w:rPr>
        <w:t xml:space="preserve"> 1</w:t>
      </w:r>
      <w:r w:rsidRPr="00D76CCE">
        <w:rPr>
          <w:highlight w:val="yellow"/>
        </w:rPr>
        <w:t>:</w:t>
      </w:r>
      <w:r w:rsidR="00EA1745">
        <w:t xml:space="preserve"> </w:t>
      </w:r>
      <w:r w:rsidR="000100FB">
        <w:t xml:space="preserve">DU migration: </w:t>
      </w:r>
      <w:r w:rsidR="00CB6655">
        <w:t>Information passed when triggering</w:t>
      </w:r>
      <w:r w:rsidR="000100FB">
        <w:t xml:space="preserve"> F1 Setup </w:t>
      </w:r>
    </w:p>
    <w:p w14:paraId="326C3E1C" w14:textId="366908CA" w:rsidR="000100FB" w:rsidRDefault="000100FB" w:rsidP="007904EC">
      <w:pPr>
        <w:pStyle w:val="Agreement"/>
        <w:numPr>
          <w:ilvl w:val="0"/>
          <w:numId w:val="0"/>
        </w:numPr>
        <w:spacing w:before="120" w:after="120"/>
        <w:rPr>
          <w:rFonts w:ascii="Times New Roman" w:hAnsi="Times New Roman"/>
          <w:b w:val="0"/>
        </w:rPr>
      </w:pPr>
      <w:r>
        <w:rPr>
          <w:rFonts w:ascii="Times New Roman" w:hAnsi="Times New Roman"/>
          <w:b w:val="0"/>
        </w:rPr>
        <w:t xml:space="preserve">RAN3 agreed in </w:t>
      </w:r>
      <w:r w:rsidR="007904EC">
        <w:rPr>
          <w:rFonts w:ascii="Times New Roman" w:hAnsi="Times New Roman"/>
          <w:b w:val="0"/>
        </w:rPr>
        <w:t>the l</w:t>
      </w:r>
      <w:r>
        <w:rPr>
          <w:rFonts w:ascii="Times New Roman" w:hAnsi="Times New Roman"/>
          <w:b w:val="0"/>
        </w:rPr>
        <w:t>ast meeting</w:t>
      </w:r>
      <w:r w:rsidR="00583D60">
        <w:rPr>
          <w:rFonts w:ascii="Times New Roman" w:hAnsi="Times New Roman"/>
          <w:b w:val="0"/>
        </w:rPr>
        <w:t xml:space="preserve"> [1]</w:t>
      </w:r>
      <w:r>
        <w:rPr>
          <w:rFonts w:ascii="Times New Roman" w:hAnsi="Times New Roman"/>
          <w:b w:val="0"/>
        </w:rPr>
        <w:t>:</w:t>
      </w:r>
    </w:p>
    <w:tbl>
      <w:tblPr>
        <w:tblStyle w:val="TableGrid"/>
        <w:tblW w:w="0" w:type="auto"/>
        <w:tblInd w:w="144" w:type="dxa"/>
        <w:tblLook w:val="04A0" w:firstRow="1" w:lastRow="0" w:firstColumn="1" w:lastColumn="0" w:noHBand="0" w:noVBand="1"/>
      </w:tblPr>
      <w:tblGrid>
        <w:gridCol w:w="9487"/>
      </w:tblGrid>
      <w:tr w:rsidR="000100FB" w14:paraId="59F8DD29" w14:textId="77777777" w:rsidTr="007904EC">
        <w:tc>
          <w:tcPr>
            <w:tcW w:w="9487" w:type="dxa"/>
          </w:tcPr>
          <w:p w14:paraId="438ED7C8" w14:textId="20694CE9" w:rsidR="000100FB" w:rsidRDefault="000100FB" w:rsidP="007904EC">
            <w:pPr>
              <w:widowControl w:val="0"/>
              <w:spacing w:before="120" w:after="120"/>
              <w:ind w:left="144" w:hanging="144"/>
              <w:rPr>
                <w:rFonts w:ascii="Calibri" w:hAnsi="Calibri" w:cs="Calibri"/>
                <w:b/>
                <w:color w:val="008000"/>
                <w:sz w:val="16"/>
                <w:szCs w:val="16"/>
              </w:rPr>
            </w:pPr>
            <w:r w:rsidRPr="00583D60">
              <w:rPr>
                <w:rFonts w:ascii="Calibri" w:hAnsi="Calibri" w:cs="Calibri"/>
                <w:b/>
                <w:color w:val="008000"/>
                <w:sz w:val="18"/>
                <w:szCs w:val="18"/>
              </w:rPr>
              <w:t xml:space="preserve">When triggering the F1 Setup procedure on the </w:t>
            </w:r>
            <w:proofErr w:type="spellStart"/>
            <w:r w:rsidRPr="00583D60">
              <w:rPr>
                <w:rFonts w:ascii="Calibri" w:hAnsi="Calibri" w:cs="Calibri"/>
                <w:b/>
                <w:color w:val="008000"/>
                <w:sz w:val="18"/>
                <w:szCs w:val="18"/>
              </w:rPr>
              <w:t>mIAB</w:t>
            </w:r>
            <w:proofErr w:type="spellEnd"/>
            <w:r w:rsidRPr="00583D60">
              <w:rPr>
                <w:rFonts w:ascii="Calibri" w:hAnsi="Calibri" w:cs="Calibri"/>
                <w:b/>
                <w:color w:val="008000"/>
                <w:sz w:val="18"/>
                <w:szCs w:val="18"/>
              </w:rPr>
              <w:t xml:space="preserve">-node, the source logical </w:t>
            </w:r>
            <w:proofErr w:type="spellStart"/>
            <w:r w:rsidRPr="00583D60">
              <w:rPr>
                <w:rFonts w:ascii="Calibri" w:hAnsi="Calibri" w:cs="Calibri"/>
                <w:b/>
                <w:color w:val="008000"/>
                <w:sz w:val="18"/>
                <w:szCs w:val="18"/>
              </w:rPr>
              <w:t>mIAB</w:t>
            </w:r>
            <w:proofErr w:type="spellEnd"/>
            <w:r w:rsidRPr="00583D60">
              <w:rPr>
                <w:rFonts w:ascii="Calibri" w:hAnsi="Calibri" w:cs="Calibri"/>
                <w:b/>
                <w:color w:val="008000"/>
                <w:sz w:val="18"/>
                <w:szCs w:val="18"/>
              </w:rPr>
              <w:t xml:space="preserve">-DU’s CU to include the information of target logical </w:t>
            </w:r>
            <w:proofErr w:type="spellStart"/>
            <w:r w:rsidRPr="00583D60">
              <w:rPr>
                <w:rFonts w:ascii="Calibri" w:hAnsi="Calibri" w:cs="Calibri"/>
                <w:b/>
                <w:color w:val="008000"/>
                <w:sz w:val="18"/>
                <w:szCs w:val="18"/>
              </w:rPr>
              <w:t>mIAB</w:t>
            </w:r>
            <w:proofErr w:type="spellEnd"/>
            <w:r w:rsidRPr="00583D60">
              <w:rPr>
                <w:rFonts w:ascii="Calibri" w:hAnsi="Calibri" w:cs="Calibri"/>
                <w:b/>
                <w:color w:val="008000"/>
                <w:sz w:val="18"/>
                <w:szCs w:val="18"/>
              </w:rPr>
              <w:t xml:space="preserve">-DU’s CU (e.g. IP address, </w:t>
            </w:r>
            <w:proofErr w:type="spellStart"/>
            <w:r w:rsidRPr="00583D60">
              <w:rPr>
                <w:rFonts w:ascii="Calibri" w:hAnsi="Calibri" w:cs="Calibri"/>
                <w:b/>
                <w:color w:val="008000"/>
                <w:sz w:val="18"/>
                <w:szCs w:val="18"/>
              </w:rPr>
              <w:t>gNB</w:t>
            </w:r>
            <w:proofErr w:type="spellEnd"/>
            <w:r w:rsidRPr="00583D60">
              <w:rPr>
                <w:rFonts w:ascii="Calibri" w:hAnsi="Calibri" w:cs="Calibri"/>
                <w:b/>
                <w:color w:val="008000"/>
                <w:sz w:val="18"/>
                <w:szCs w:val="18"/>
              </w:rPr>
              <w:t xml:space="preserve">-ID). </w:t>
            </w:r>
          </w:p>
        </w:tc>
      </w:tr>
    </w:tbl>
    <w:p w14:paraId="0FF2DDF7" w14:textId="42EA684A" w:rsidR="003F0B44" w:rsidRDefault="000100FB" w:rsidP="007904EC">
      <w:pPr>
        <w:spacing w:before="120" w:after="120"/>
      </w:pPr>
      <w:r>
        <w:t xml:space="preserve">The question arises </w:t>
      </w:r>
      <w:r w:rsidR="00ED33E0">
        <w:t>on the exact</w:t>
      </w:r>
      <w:r>
        <w:t xml:space="preserve"> information on the target logical </w:t>
      </w:r>
      <w:proofErr w:type="spellStart"/>
      <w:r>
        <w:t>mIAB</w:t>
      </w:r>
      <w:proofErr w:type="spellEnd"/>
      <w:r>
        <w:t xml:space="preserve">-DU’s CU </w:t>
      </w:r>
      <w:r w:rsidR="00ED33E0">
        <w:t xml:space="preserve">to </w:t>
      </w:r>
      <w:r>
        <w:t xml:space="preserve">be included in this trigger message. </w:t>
      </w:r>
    </w:p>
    <w:p w14:paraId="3B5D7DB3" w14:textId="6D8ABFC6" w:rsidR="000100FB" w:rsidRDefault="000100FB" w:rsidP="00ED33E0">
      <w:pPr>
        <w:pStyle w:val="ListParagraph"/>
        <w:numPr>
          <w:ilvl w:val="0"/>
          <w:numId w:val="26"/>
        </w:numPr>
        <w:spacing w:before="120" w:after="120"/>
        <w:contextualSpacing w:val="0"/>
      </w:pPr>
      <w:r>
        <w:t xml:space="preserve">The information should at </w:t>
      </w:r>
      <w:r w:rsidR="002268AE">
        <w:t>least</w:t>
      </w:r>
      <w:r>
        <w:t xml:space="preserve"> include the CU’s </w:t>
      </w:r>
      <w:proofErr w:type="spellStart"/>
      <w:r>
        <w:t>gNB</w:t>
      </w:r>
      <w:proofErr w:type="spellEnd"/>
      <w:r>
        <w:t>-ID.</w:t>
      </w:r>
    </w:p>
    <w:p w14:paraId="2C576912" w14:textId="6A145E04" w:rsidR="000100FB" w:rsidRDefault="000100FB" w:rsidP="00ED33E0">
      <w:pPr>
        <w:pStyle w:val="ListParagraph"/>
        <w:numPr>
          <w:ilvl w:val="0"/>
          <w:numId w:val="26"/>
        </w:numPr>
        <w:spacing w:before="120" w:after="120"/>
        <w:contextualSpacing w:val="0"/>
      </w:pPr>
      <w:r>
        <w:t xml:space="preserve">It may be beneficial to include </w:t>
      </w:r>
      <w:r w:rsidR="00ED33E0">
        <w:t xml:space="preserve">the target CU’s </w:t>
      </w:r>
      <w:r w:rsidR="002268AE">
        <w:t xml:space="preserve">(inner) </w:t>
      </w:r>
      <w:r w:rsidR="00ED33E0">
        <w:t xml:space="preserve">IP address, which the </w:t>
      </w:r>
      <w:r>
        <w:t xml:space="preserve">IAB-node can use for the F1 Setup procedure. </w:t>
      </w:r>
    </w:p>
    <w:p w14:paraId="309C24A9" w14:textId="368519B4" w:rsidR="000100FB" w:rsidRDefault="000100FB" w:rsidP="00ED33E0">
      <w:pPr>
        <w:pStyle w:val="ListParagraph"/>
        <w:numPr>
          <w:ilvl w:val="0"/>
          <w:numId w:val="26"/>
        </w:numPr>
        <w:spacing w:before="120" w:after="120"/>
        <w:contextualSpacing w:val="0"/>
      </w:pPr>
      <w:r>
        <w:t xml:space="preserve">In case IPsec tunnel mode is used, it should also be </w:t>
      </w:r>
      <w:r w:rsidR="00ED33E0">
        <w:t>beneficial</w:t>
      </w:r>
      <w:r>
        <w:t xml:space="preserve"> to include an outer tunnel IP address. </w:t>
      </w:r>
    </w:p>
    <w:p w14:paraId="1C2F1694" w14:textId="449913C6" w:rsidR="00E432B8" w:rsidRPr="00E432B8" w:rsidRDefault="00E432B8" w:rsidP="00E432B8">
      <w:pPr>
        <w:spacing w:before="120" w:after="120"/>
        <w:rPr>
          <w:b/>
          <w:bCs/>
        </w:rPr>
      </w:pPr>
      <w:r w:rsidRPr="00E432B8">
        <w:rPr>
          <w:b/>
          <w:bCs/>
        </w:rPr>
        <w:t>Proposal 1</w:t>
      </w:r>
      <w:r>
        <w:rPr>
          <w:b/>
          <w:bCs/>
        </w:rPr>
        <w:t>a</w:t>
      </w:r>
      <w:r w:rsidRPr="00E432B8">
        <w:rPr>
          <w:b/>
          <w:bCs/>
        </w:rPr>
        <w:t xml:space="preserve">:  When triggering the F1 Setup procedure on the </w:t>
      </w:r>
      <w:proofErr w:type="spellStart"/>
      <w:r w:rsidRPr="00E432B8">
        <w:rPr>
          <w:b/>
          <w:bCs/>
        </w:rPr>
        <w:t>mIAB</w:t>
      </w:r>
      <w:proofErr w:type="spellEnd"/>
      <w:r w:rsidRPr="00E432B8">
        <w:rPr>
          <w:b/>
          <w:bCs/>
        </w:rPr>
        <w:t xml:space="preserve">-node, the source logical </w:t>
      </w:r>
      <w:proofErr w:type="spellStart"/>
      <w:r w:rsidRPr="00E432B8">
        <w:rPr>
          <w:b/>
          <w:bCs/>
        </w:rPr>
        <w:t>mIAB</w:t>
      </w:r>
      <w:proofErr w:type="spellEnd"/>
      <w:r w:rsidRPr="00E432B8">
        <w:rPr>
          <w:b/>
          <w:bCs/>
        </w:rPr>
        <w:t xml:space="preserve">-DU’s CU to include the target CU’s </w:t>
      </w:r>
      <w:proofErr w:type="spellStart"/>
      <w:r w:rsidRPr="00E432B8">
        <w:rPr>
          <w:b/>
          <w:bCs/>
        </w:rPr>
        <w:t>gNB</w:t>
      </w:r>
      <w:proofErr w:type="spellEnd"/>
      <w:r w:rsidRPr="00E432B8">
        <w:rPr>
          <w:b/>
          <w:bCs/>
        </w:rPr>
        <w:t xml:space="preserve">-ID, and optionally the CU’s IP address as well as the CU’s outer IP address for the use of IPsec tunnel mode. </w:t>
      </w:r>
    </w:p>
    <w:p w14:paraId="0CE66E23" w14:textId="555BB711" w:rsidR="0071612B" w:rsidRDefault="002268AE" w:rsidP="007904EC">
      <w:pPr>
        <w:spacing w:before="120" w:after="120"/>
      </w:pPr>
      <w:r w:rsidRPr="00700CF7">
        <w:t xml:space="preserve">The question arises how the </w:t>
      </w:r>
      <w:proofErr w:type="spellStart"/>
      <w:r w:rsidRPr="00700CF7">
        <w:t>mIAB</w:t>
      </w:r>
      <w:proofErr w:type="spellEnd"/>
      <w:r w:rsidRPr="00700CF7">
        <w:t xml:space="preserve">-DU’s CU </w:t>
      </w:r>
      <w:r w:rsidR="00700CF7" w:rsidRPr="00700CF7">
        <w:t>knows</w:t>
      </w:r>
      <w:r w:rsidRPr="00700CF7">
        <w:t xml:space="preserve"> </w:t>
      </w:r>
      <w:r w:rsidR="00BF2ADC">
        <w:t>about these</w:t>
      </w:r>
      <w:r w:rsidRPr="00700CF7">
        <w:t xml:space="preserve"> </w:t>
      </w:r>
      <w:r w:rsidR="00700CF7">
        <w:t>parameters</w:t>
      </w:r>
      <w:r w:rsidR="0071612B">
        <w:t xml:space="preserve">. Note that the target CU’s IP addresses to be used for F1 establishment may be different that those used for </w:t>
      </w:r>
      <w:proofErr w:type="spellStart"/>
      <w:r w:rsidR="0071612B">
        <w:t>Xn</w:t>
      </w:r>
      <w:proofErr w:type="spellEnd"/>
      <w:r w:rsidR="0071612B">
        <w:t xml:space="preserve">. </w:t>
      </w:r>
    </w:p>
    <w:p w14:paraId="508810DD" w14:textId="07D0B917" w:rsidR="00E432B8" w:rsidRPr="00E432B8" w:rsidRDefault="00E432B8" w:rsidP="00E432B8">
      <w:pPr>
        <w:spacing w:before="120" w:after="120"/>
        <w:rPr>
          <w:b/>
          <w:bCs/>
        </w:rPr>
      </w:pPr>
      <w:r w:rsidRPr="00E432B8">
        <w:rPr>
          <w:b/>
          <w:bCs/>
        </w:rPr>
        <w:t>Proposal 1</w:t>
      </w:r>
      <w:r>
        <w:rPr>
          <w:b/>
          <w:bCs/>
        </w:rPr>
        <w:t>b</w:t>
      </w:r>
      <w:r w:rsidRPr="00E432B8">
        <w:rPr>
          <w:b/>
          <w:bCs/>
        </w:rPr>
        <w:t xml:space="preserve">:  </w:t>
      </w:r>
      <w:r>
        <w:rPr>
          <w:b/>
          <w:bCs/>
        </w:rPr>
        <w:t xml:space="preserve">RAN3 to discuss </w:t>
      </w:r>
      <w:r w:rsidR="00BF2ADC">
        <w:rPr>
          <w:b/>
          <w:bCs/>
        </w:rPr>
        <w:t>how</w:t>
      </w:r>
      <w:r>
        <w:rPr>
          <w:b/>
          <w:bCs/>
        </w:rPr>
        <w:t xml:space="preserve"> the </w:t>
      </w:r>
      <w:r w:rsidR="00BF2ADC">
        <w:rPr>
          <w:b/>
          <w:bCs/>
        </w:rPr>
        <w:t xml:space="preserve">source </w:t>
      </w:r>
      <w:proofErr w:type="spellStart"/>
      <w:r>
        <w:rPr>
          <w:b/>
          <w:bCs/>
        </w:rPr>
        <w:t>mIAB</w:t>
      </w:r>
      <w:proofErr w:type="spellEnd"/>
      <w:r>
        <w:rPr>
          <w:b/>
          <w:bCs/>
        </w:rPr>
        <w:t>-DU’s CU ob</w:t>
      </w:r>
      <w:r w:rsidR="00BF2ADC">
        <w:rPr>
          <w:b/>
          <w:bCs/>
        </w:rPr>
        <w:t xml:space="preserve">tains the (inner and outer) IP addresses of the target </w:t>
      </w:r>
      <w:proofErr w:type="spellStart"/>
      <w:r w:rsidR="00BF2ADC">
        <w:rPr>
          <w:b/>
          <w:bCs/>
        </w:rPr>
        <w:t>mIAB</w:t>
      </w:r>
      <w:proofErr w:type="spellEnd"/>
      <w:r w:rsidR="00BF2ADC">
        <w:rPr>
          <w:b/>
          <w:bCs/>
        </w:rPr>
        <w:t>-DU’s CU to be used for F1 Setup.</w:t>
      </w:r>
    </w:p>
    <w:p w14:paraId="1882FF8F" w14:textId="77777777" w:rsidR="002268AE" w:rsidRDefault="002268AE" w:rsidP="003F0B44">
      <w:pPr>
        <w:spacing w:after="160" w:line="259" w:lineRule="auto"/>
      </w:pPr>
    </w:p>
    <w:p w14:paraId="53E40050" w14:textId="6CB54C03" w:rsidR="000100FB" w:rsidRPr="00EA1745" w:rsidRDefault="000100FB" w:rsidP="000100FB">
      <w:pPr>
        <w:pStyle w:val="Heading2"/>
      </w:pPr>
      <w:r w:rsidRPr="00D76CCE">
        <w:rPr>
          <w:highlight w:val="yellow"/>
        </w:rPr>
        <w:t xml:space="preserve">Issue </w:t>
      </w:r>
      <w:r>
        <w:rPr>
          <w:highlight w:val="yellow"/>
        </w:rPr>
        <w:t>2</w:t>
      </w:r>
      <w:r w:rsidRPr="00D76CCE">
        <w:rPr>
          <w:highlight w:val="yellow"/>
        </w:rPr>
        <w:t>:</w:t>
      </w:r>
      <w:r>
        <w:t xml:space="preserve"> DU migration: </w:t>
      </w:r>
      <w:proofErr w:type="spellStart"/>
      <w:r w:rsidR="00CB6655">
        <w:t>mIAB</w:t>
      </w:r>
      <w:proofErr w:type="spellEnd"/>
      <w:r w:rsidR="00CB6655">
        <w:t xml:space="preserve">-MT info passed to </w:t>
      </w:r>
      <w:proofErr w:type="spellStart"/>
      <w:r w:rsidR="00CB6655">
        <w:t>mIAB</w:t>
      </w:r>
      <w:proofErr w:type="spellEnd"/>
      <w:r w:rsidR="00CB6655">
        <w:t>-DU’s CU</w:t>
      </w:r>
    </w:p>
    <w:p w14:paraId="03C7FB51" w14:textId="1C956E9E" w:rsidR="000100FB" w:rsidRDefault="000100FB" w:rsidP="00583D60">
      <w:pPr>
        <w:pStyle w:val="Agreement"/>
        <w:numPr>
          <w:ilvl w:val="0"/>
          <w:numId w:val="0"/>
        </w:numPr>
        <w:spacing w:before="120" w:after="120"/>
        <w:rPr>
          <w:rFonts w:ascii="Times New Roman" w:hAnsi="Times New Roman"/>
          <w:b w:val="0"/>
        </w:rPr>
      </w:pPr>
      <w:r>
        <w:rPr>
          <w:rFonts w:ascii="Times New Roman" w:hAnsi="Times New Roman"/>
          <w:b w:val="0"/>
        </w:rPr>
        <w:t>RAN3 agreed in November</w:t>
      </w:r>
      <w:r w:rsidR="00583D60">
        <w:rPr>
          <w:rFonts w:ascii="Times New Roman" w:hAnsi="Times New Roman"/>
          <w:b w:val="0"/>
        </w:rPr>
        <w:t xml:space="preserve"> [1]</w:t>
      </w:r>
      <w:r>
        <w:rPr>
          <w:rFonts w:ascii="Times New Roman" w:hAnsi="Times New Roman"/>
          <w:b w:val="0"/>
        </w:rPr>
        <w:t>:</w:t>
      </w:r>
    </w:p>
    <w:tbl>
      <w:tblPr>
        <w:tblStyle w:val="TableGrid"/>
        <w:tblW w:w="0" w:type="auto"/>
        <w:tblInd w:w="144" w:type="dxa"/>
        <w:tblLook w:val="04A0" w:firstRow="1" w:lastRow="0" w:firstColumn="1" w:lastColumn="0" w:noHBand="0" w:noVBand="1"/>
      </w:tblPr>
      <w:tblGrid>
        <w:gridCol w:w="9487"/>
      </w:tblGrid>
      <w:tr w:rsidR="000100FB" w14:paraId="1F50DB43" w14:textId="77777777" w:rsidTr="00583D60">
        <w:tc>
          <w:tcPr>
            <w:tcW w:w="9487" w:type="dxa"/>
          </w:tcPr>
          <w:p w14:paraId="2DB3CADD" w14:textId="77777777" w:rsidR="000100FB" w:rsidRPr="000100FB" w:rsidRDefault="000100FB" w:rsidP="00583D60">
            <w:pPr>
              <w:spacing w:before="120" w:after="120"/>
              <w:ind w:left="360"/>
              <w:rPr>
                <w:rFonts w:ascii="Calibri" w:hAnsi="Calibri" w:cs="Calibri"/>
                <w:b/>
                <w:bCs/>
                <w:color w:val="008000"/>
                <w:sz w:val="18"/>
                <w:szCs w:val="18"/>
              </w:rPr>
            </w:pPr>
            <w:r w:rsidRPr="000100FB">
              <w:rPr>
                <w:rFonts w:ascii="Calibri" w:hAnsi="Calibri" w:cs="Calibri"/>
                <w:b/>
                <w:bCs/>
                <w:color w:val="008000"/>
                <w:sz w:val="18"/>
                <w:szCs w:val="18"/>
              </w:rPr>
              <w:t xml:space="preserve">The source donor CU for the </w:t>
            </w:r>
            <w:proofErr w:type="spellStart"/>
            <w:r w:rsidRPr="000100FB">
              <w:rPr>
                <w:rFonts w:ascii="Calibri" w:hAnsi="Calibri" w:cs="Calibri"/>
                <w:b/>
                <w:bCs/>
                <w:color w:val="008000"/>
                <w:sz w:val="18"/>
                <w:szCs w:val="18"/>
              </w:rPr>
              <w:t>mIAB</w:t>
            </w:r>
            <w:proofErr w:type="spellEnd"/>
            <w:r w:rsidRPr="000100FB">
              <w:rPr>
                <w:rFonts w:ascii="Calibri" w:hAnsi="Calibri" w:cs="Calibri"/>
                <w:b/>
                <w:bCs/>
                <w:color w:val="008000"/>
                <w:sz w:val="18"/>
                <w:szCs w:val="18"/>
              </w:rPr>
              <w:t xml:space="preserve">-MT HO provides to the donor CU serving the </w:t>
            </w:r>
            <w:proofErr w:type="spellStart"/>
            <w:r w:rsidRPr="000100FB">
              <w:rPr>
                <w:rFonts w:ascii="Calibri" w:hAnsi="Calibri" w:cs="Calibri"/>
                <w:b/>
                <w:bCs/>
                <w:color w:val="008000"/>
                <w:sz w:val="18"/>
                <w:szCs w:val="18"/>
              </w:rPr>
              <w:t>mIAB</w:t>
            </w:r>
            <w:proofErr w:type="spellEnd"/>
            <w:r w:rsidRPr="000100FB">
              <w:rPr>
                <w:rFonts w:ascii="Calibri" w:hAnsi="Calibri" w:cs="Calibri"/>
                <w:b/>
                <w:bCs/>
                <w:color w:val="008000"/>
                <w:sz w:val="18"/>
                <w:szCs w:val="18"/>
              </w:rPr>
              <w:t>-DU at least the:</w:t>
            </w:r>
          </w:p>
          <w:p w14:paraId="657A4571" w14:textId="77777777" w:rsidR="000100FB" w:rsidRPr="000100FB" w:rsidRDefault="000100FB" w:rsidP="00583D60">
            <w:pPr>
              <w:spacing w:before="120" w:after="120"/>
              <w:ind w:left="360"/>
              <w:rPr>
                <w:rFonts w:ascii="Calibri" w:hAnsi="Calibri" w:cs="Calibri"/>
                <w:b/>
                <w:bCs/>
                <w:color w:val="008000"/>
                <w:sz w:val="18"/>
                <w:szCs w:val="18"/>
              </w:rPr>
            </w:pPr>
            <w:r w:rsidRPr="000100FB">
              <w:rPr>
                <w:rFonts w:ascii="Calibri" w:hAnsi="Calibri" w:cs="Calibri"/>
                <w:b/>
                <w:bCs/>
                <w:color w:val="008000"/>
                <w:sz w:val="18"/>
                <w:szCs w:val="18"/>
              </w:rPr>
              <w:t>•</w:t>
            </w:r>
            <w:r w:rsidRPr="000100FB">
              <w:rPr>
                <w:rFonts w:ascii="Calibri" w:hAnsi="Calibri" w:cs="Calibri"/>
                <w:b/>
                <w:bCs/>
                <w:color w:val="008000"/>
                <w:sz w:val="18"/>
                <w:szCs w:val="18"/>
              </w:rPr>
              <w:tab/>
            </w:r>
            <w:proofErr w:type="spellStart"/>
            <w:r w:rsidRPr="000100FB">
              <w:rPr>
                <w:rFonts w:ascii="Calibri" w:hAnsi="Calibri" w:cs="Calibri"/>
                <w:b/>
                <w:bCs/>
                <w:color w:val="008000"/>
                <w:sz w:val="18"/>
                <w:szCs w:val="18"/>
              </w:rPr>
              <w:t>gNB</w:t>
            </w:r>
            <w:proofErr w:type="spellEnd"/>
            <w:r w:rsidRPr="000100FB">
              <w:rPr>
                <w:rFonts w:ascii="Calibri" w:hAnsi="Calibri" w:cs="Calibri"/>
                <w:b/>
                <w:bCs/>
                <w:color w:val="008000"/>
                <w:sz w:val="18"/>
                <w:szCs w:val="18"/>
              </w:rPr>
              <w:t xml:space="preserve"> ID of the target donor CU for the </w:t>
            </w:r>
            <w:proofErr w:type="spellStart"/>
            <w:r w:rsidRPr="000100FB">
              <w:rPr>
                <w:rFonts w:ascii="Calibri" w:hAnsi="Calibri" w:cs="Calibri"/>
                <w:b/>
                <w:bCs/>
                <w:color w:val="008000"/>
                <w:sz w:val="18"/>
                <w:szCs w:val="18"/>
              </w:rPr>
              <w:t>mIAB</w:t>
            </w:r>
            <w:proofErr w:type="spellEnd"/>
            <w:r w:rsidRPr="000100FB">
              <w:rPr>
                <w:rFonts w:ascii="Calibri" w:hAnsi="Calibri" w:cs="Calibri"/>
                <w:b/>
                <w:bCs/>
                <w:color w:val="008000"/>
                <w:sz w:val="18"/>
                <w:szCs w:val="18"/>
              </w:rPr>
              <w:t>-MT HO.</w:t>
            </w:r>
          </w:p>
          <w:p w14:paraId="1EC6F2FE" w14:textId="77777777" w:rsidR="000100FB" w:rsidRPr="000100FB" w:rsidRDefault="000100FB" w:rsidP="00583D60">
            <w:pPr>
              <w:spacing w:before="120" w:after="120"/>
              <w:ind w:left="360"/>
              <w:rPr>
                <w:rFonts w:ascii="Calibri" w:hAnsi="Calibri" w:cs="Calibri"/>
                <w:bCs/>
                <w:color w:val="0000FF"/>
                <w:sz w:val="18"/>
                <w:szCs w:val="18"/>
              </w:rPr>
            </w:pPr>
            <w:r w:rsidRPr="000100FB">
              <w:rPr>
                <w:rFonts w:ascii="Calibri" w:hAnsi="Calibri" w:cs="Calibri"/>
                <w:b/>
                <w:bCs/>
                <w:color w:val="008000"/>
                <w:sz w:val="18"/>
                <w:szCs w:val="18"/>
              </w:rPr>
              <w:t>•</w:t>
            </w:r>
            <w:r w:rsidRPr="000100FB">
              <w:rPr>
                <w:rFonts w:ascii="Calibri" w:hAnsi="Calibri" w:cs="Calibri"/>
                <w:b/>
                <w:bCs/>
                <w:color w:val="008000"/>
                <w:sz w:val="18"/>
                <w:szCs w:val="18"/>
              </w:rPr>
              <w:tab/>
              <w:t xml:space="preserve">ID(s) of the </w:t>
            </w:r>
            <w:proofErr w:type="spellStart"/>
            <w:r w:rsidRPr="000100FB">
              <w:rPr>
                <w:rFonts w:ascii="Calibri" w:hAnsi="Calibri" w:cs="Calibri"/>
                <w:b/>
                <w:bCs/>
                <w:color w:val="008000"/>
                <w:sz w:val="18"/>
                <w:szCs w:val="18"/>
              </w:rPr>
              <w:t>mIAB</w:t>
            </w:r>
            <w:proofErr w:type="spellEnd"/>
            <w:r w:rsidRPr="000100FB">
              <w:rPr>
                <w:rFonts w:ascii="Calibri" w:hAnsi="Calibri" w:cs="Calibri"/>
                <w:b/>
                <w:bCs/>
                <w:color w:val="008000"/>
                <w:sz w:val="18"/>
                <w:szCs w:val="18"/>
              </w:rPr>
              <w:t xml:space="preserve">-MT. </w:t>
            </w:r>
            <w:r w:rsidRPr="000100FB">
              <w:rPr>
                <w:rFonts w:ascii="Calibri" w:hAnsi="Calibri" w:cs="Calibri"/>
                <w:bCs/>
                <w:color w:val="0000FF"/>
                <w:sz w:val="18"/>
                <w:szCs w:val="18"/>
              </w:rPr>
              <w:t xml:space="preserve">How the </w:t>
            </w:r>
            <w:proofErr w:type="spellStart"/>
            <w:r w:rsidRPr="000100FB">
              <w:rPr>
                <w:rFonts w:ascii="Calibri" w:hAnsi="Calibri" w:cs="Calibri"/>
                <w:bCs/>
                <w:color w:val="0000FF"/>
                <w:sz w:val="18"/>
                <w:szCs w:val="18"/>
              </w:rPr>
              <w:t>mIAB</w:t>
            </w:r>
            <w:proofErr w:type="spellEnd"/>
            <w:r w:rsidRPr="000100FB">
              <w:rPr>
                <w:rFonts w:ascii="Calibri" w:hAnsi="Calibri" w:cs="Calibri"/>
                <w:bCs/>
                <w:color w:val="0000FF"/>
                <w:sz w:val="18"/>
                <w:szCs w:val="18"/>
              </w:rPr>
              <w:t>-MT ID is maintained across migrations needs to be further discussed.</w:t>
            </w:r>
          </w:p>
          <w:p w14:paraId="495A1127" w14:textId="329CFB7C" w:rsidR="000100FB" w:rsidRPr="000100FB" w:rsidRDefault="000100FB" w:rsidP="00583D60">
            <w:pPr>
              <w:spacing w:before="120" w:after="120"/>
              <w:ind w:left="360"/>
              <w:rPr>
                <w:rFonts w:ascii="Calibri" w:hAnsi="Calibri" w:cs="Calibri"/>
                <w:bCs/>
                <w:color w:val="008000"/>
                <w:sz w:val="16"/>
                <w:szCs w:val="18"/>
              </w:rPr>
            </w:pPr>
            <w:r w:rsidRPr="000100FB">
              <w:rPr>
                <w:rFonts w:ascii="Calibri" w:hAnsi="Calibri" w:cs="Calibri"/>
                <w:b/>
                <w:color w:val="008000"/>
                <w:sz w:val="18"/>
                <w:szCs w:val="18"/>
              </w:rPr>
              <w:t xml:space="preserve">The </w:t>
            </w:r>
            <w:proofErr w:type="spellStart"/>
            <w:r w:rsidRPr="000100FB">
              <w:rPr>
                <w:rFonts w:ascii="Calibri" w:hAnsi="Calibri" w:cs="Calibri"/>
                <w:b/>
                <w:color w:val="008000"/>
                <w:sz w:val="18"/>
                <w:szCs w:val="18"/>
              </w:rPr>
              <w:t>mIAB</w:t>
            </w:r>
            <w:proofErr w:type="spellEnd"/>
            <w:r w:rsidRPr="000100FB">
              <w:rPr>
                <w:rFonts w:ascii="Calibri" w:hAnsi="Calibri" w:cs="Calibri"/>
                <w:b/>
                <w:color w:val="008000"/>
                <w:sz w:val="18"/>
                <w:szCs w:val="18"/>
              </w:rPr>
              <w:t xml:space="preserve">-MT ID sent by the </w:t>
            </w:r>
            <w:proofErr w:type="spellStart"/>
            <w:r w:rsidRPr="000100FB">
              <w:rPr>
                <w:rFonts w:ascii="Calibri" w:hAnsi="Calibri" w:cs="Calibri"/>
                <w:b/>
                <w:color w:val="008000"/>
                <w:sz w:val="18"/>
                <w:szCs w:val="18"/>
              </w:rPr>
              <w:t>mIAB</w:t>
            </w:r>
            <w:proofErr w:type="spellEnd"/>
            <w:r w:rsidRPr="000100FB">
              <w:rPr>
                <w:rFonts w:ascii="Calibri" w:hAnsi="Calibri" w:cs="Calibri"/>
                <w:b/>
                <w:color w:val="008000"/>
                <w:sz w:val="18"/>
                <w:szCs w:val="18"/>
              </w:rPr>
              <w:t xml:space="preserve">-MT’s source donor CU to the </w:t>
            </w:r>
            <w:proofErr w:type="spellStart"/>
            <w:r w:rsidRPr="000100FB">
              <w:rPr>
                <w:rFonts w:ascii="Calibri" w:hAnsi="Calibri" w:cs="Calibri"/>
                <w:b/>
                <w:color w:val="008000"/>
                <w:sz w:val="18"/>
                <w:szCs w:val="18"/>
              </w:rPr>
              <w:t>mIAB</w:t>
            </w:r>
            <w:proofErr w:type="spellEnd"/>
            <w:r w:rsidRPr="000100FB">
              <w:rPr>
                <w:rFonts w:ascii="Calibri" w:hAnsi="Calibri" w:cs="Calibri"/>
                <w:b/>
                <w:color w:val="008000"/>
                <w:sz w:val="18"/>
                <w:szCs w:val="18"/>
              </w:rPr>
              <w:t xml:space="preserve">-DU’s donor CU is the </w:t>
            </w:r>
            <w:proofErr w:type="spellStart"/>
            <w:r w:rsidRPr="000100FB">
              <w:rPr>
                <w:rFonts w:ascii="Calibri" w:hAnsi="Calibri" w:cs="Calibri"/>
                <w:b/>
                <w:color w:val="008000"/>
                <w:sz w:val="18"/>
                <w:szCs w:val="18"/>
              </w:rPr>
              <w:t>XnAP</w:t>
            </w:r>
            <w:proofErr w:type="spellEnd"/>
            <w:r w:rsidRPr="000100FB">
              <w:rPr>
                <w:rFonts w:ascii="Calibri" w:hAnsi="Calibri" w:cs="Calibri"/>
                <w:b/>
                <w:color w:val="008000"/>
                <w:sz w:val="18"/>
                <w:szCs w:val="18"/>
              </w:rPr>
              <w:t xml:space="preserve"> UE ID.</w:t>
            </w:r>
            <w:r w:rsidRPr="000100FB">
              <w:rPr>
                <w:rFonts w:ascii="Calibri" w:hAnsi="Calibri" w:cs="Calibri"/>
                <w:bCs/>
                <w:color w:val="008000"/>
                <w:sz w:val="18"/>
                <w:szCs w:val="18"/>
              </w:rPr>
              <w:t xml:space="preserve"> </w:t>
            </w:r>
            <w:r w:rsidRPr="000100FB">
              <w:rPr>
                <w:rFonts w:ascii="Calibri" w:hAnsi="Calibri" w:cs="Calibri"/>
                <w:b/>
                <w:bCs/>
                <w:color w:val="0000FF"/>
                <w:sz w:val="18"/>
                <w:szCs w:val="18"/>
              </w:rPr>
              <w:t>FFS which donor generates this ID.</w:t>
            </w:r>
            <w:r w:rsidRPr="000100FB">
              <w:rPr>
                <w:rFonts w:ascii="Calibri" w:hAnsi="Calibri" w:cs="Calibri"/>
                <w:bCs/>
                <w:color w:val="008000"/>
                <w:sz w:val="14"/>
                <w:szCs w:val="16"/>
              </w:rPr>
              <w:t xml:space="preserve"> </w:t>
            </w:r>
          </w:p>
        </w:tc>
      </w:tr>
    </w:tbl>
    <w:p w14:paraId="795CF47B" w14:textId="337974AC" w:rsidR="000100FB" w:rsidRPr="00772D92" w:rsidRDefault="000100FB" w:rsidP="00583D60">
      <w:pPr>
        <w:pStyle w:val="Agreement"/>
        <w:numPr>
          <w:ilvl w:val="0"/>
          <w:numId w:val="0"/>
        </w:numPr>
        <w:spacing w:before="120" w:after="120"/>
        <w:rPr>
          <w:rFonts w:ascii="Times New Roman" w:eastAsia="Times New Roman" w:hAnsi="Times New Roman"/>
          <w:b w:val="0"/>
        </w:rPr>
      </w:pPr>
      <w:r w:rsidRPr="00772D92">
        <w:rPr>
          <w:rFonts w:ascii="Times New Roman" w:eastAsia="Times New Roman" w:hAnsi="Times New Roman"/>
          <w:b w:val="0"/>
        </w:rPr>
        <w:lastRenderedPageBreak/>
        <w:t>RAN3 further agreed in last meeting</w:t>
      </w:r>
      <w:r w:rsidR="00583D60">
        <w:rPr>
          <w:rFonts w:ascii="Times New Roman" w:eastAsia="Times New Roman" w:hAnsi="Times New Roman"/>
          <w:b w:val="0"/>
        </w:rPr>
        <w:t xml:space="preserve"> [2]</w:t>
      </w:r>
      <w:r w:rsidRPr="00772D92">
        <w:rPr>
          <w:rFonts w:ascii="Times New Roman" w:eastAsia="Times New Roman" w:hAnsi="Times New Roman"/>
          <w:b w:val="0"/>
        </w:rPr>
        <w:t>:</w:t>
      </w:r>
    </w:p>
    <w:tbl>
      <w:tblPr>
        <w:tblStyle w:val="TableGrid"/>
        <w:tblW w:w="0" w:type="auto"/>
        <w:tblInd w:w="144" w:type="dxa"/>
        <w:tblLook w:val="04A0" w:firstRow="1" w:lastRow="0" w:firstColumn="1" w:lastColumn="0" w:noHBand="0" w:noVBand="1"/>
      </w:tblPr>
      <w:tblGrid>
        <w:gridCol w:w="9487"/>
      </w:tblGrid>
      <w:tr w:rsidR="000100FB" w14:paraId="427F77F6" w14:textId="77777777" w:rsidTr="00583D60">
        <w:tc>
          <w:tcPr>
            <w:tcW w:w="9487" w:type="dxa"/>
          </w:tcPr>
          <w:p w14:paraId="28438CDB" w14:textId="709AB848" w:rsidR="000100FB" w:rsidRPr="000100FB" w:rsidRDefault="000100FB" w:rsidP="00583D60">
            <w:pPr>
              <w:spacing w:before="120" w:after="120"/>
              <w:ind w:left="360"/>
              <w:rPr>
                <w:rFonts w:ascii="Calibri" w:hAnsi="Calibri" w:cs="Calibri"/>
                <w:b/>
                <w:color w:val="008000"/>
                <w:sz w:val="16"/>
                <w:szCs w:val="16"/>
              </w:rPr>
            </w:pPr>
            <w:r w:rsidRPr="00D94221">
              <w:rPr>
                <w:rFonts w:ascii="Calibri" w:hAnsi="Calibri" w:cs="Calibri"/>
                <w:b/>
                <w:bCs/>
                <w:color w:val="008000"/>
                <w:sz w:val="18"/>
                <w:szCs w:val="18"/>
              </w:rPr>
              <w:t xml:space="preserve">In case the target logical </w:t>
            </w:r>
            <w:proofErr w:type="spellStart"/>
            <w:r w:rsidRPr="00D94221">
              <w:rPr>
                <w:rFonts w:ascii="Calibri" w:hAnsi="Calibri" w:cs="Calibri"/>
                <w:b/>
                <w:bCs/>
                <w:color w:val="008000"/>
                <w:sz w:val="18"/>
                <w:szCs w:val="18"/>
              </w:rPr>
              <w:t>mIAB</w:t>
            </w:r>
            <w:proofErr w:type="spellEnd"/>
            <w:r w:rsidRPr="00D94221">
              <w:rPr>
                <w:rFonts w:ascii="Calibri" w:hAnsi="Calibri" w:cs="Calibri"/>
                <w:b/>
                <w:bCs/>
                <w:color w:val="008000"/>
                <w:sz w:val="18"/>
                <w:szCs w:val="18"/>
              </w:rPr>
              <w:t xml:space="preserve">-DU’s CU is different from the </w:t>
            </w:r>
            <w:proofErr w:type="spellStart"/>
            <w:r w:rsidRPr="00D94221">
              <w:rPr>
                <w:rFonts w:ascii="Calibri" w:hAnsi="Calibri" w:cs="Calibri"/>
                <w:b/>
                <w:bCs/>
                <w:color w:val="008000"/>
                <w:sz w:val="18"/>
                <w:szCs w:val="18"/>
              </w:rPr>
              <w:t>mIAB</w:t>
            </w:r>
            <w:proofErr w:type="spellEnd"/>
            <w:r w:rsidRPr="00D94221">
              <w:rPr>
                <w:rFonts w:ascii="Calibri" w:hAnsi="Calibri" w:cs="Calibri"/>
                <w:b/>
                <w:bCs/>
                <w:color w:val="008000"/>
                <w:sz w:val="18"/>
                <w:szCs w:val="18"/>
              </w:rPr>
              <w:t xml:space="preserve">-MT’s CU, the target logical </w:t>
            </w:r>
            <w:proofErr w:type="spellStart"/>
            <w:r w:rsidRPr="00D94221">
              <w:rPr>
                <w:rFonts w:ascii="Calibri" w:hAnsi="Calibri" w:cs="Calibri"/>
                <w:b/>
                <w:bCs/>
                <w:color w:val="008000"/>
                <w:sz w:val="18"/>
                <w:szCs w:val="18"/>
              </w:rPr>
              <w:t>mIAB</w:t>
            </w:r>
            <w:proofErr w:type="spellEnd"/>
            <w:r w:rsidRPr="00D94221">
              <w:rPr>
                <w:rFonts w:ascii="Calibri" w:hAnsi="Calibri" w:cs="Calibri"/>
                <w:b/>
                <w:bCs/>
                <w:color w:val="008000"/>
                <w:sz w:val="18"/>
                <w:szCs w:val="18"/>
              </w:rPr>
              <w:t xml:space="preserve">-DU’s CU needs to be informed about the </w:t>
            </w:r>
            <w:proofErr w:type="spellStart"/>
            <w:r w:rsidRPr="00D94221">
              <w:rPr>
                <w:rFonts w:ascii="Calibri" w:hAnsi="Calibri" w:cs="Calibri"/>
                <w:b/>
                <w:bCs/>
                <w:color w:val="008000"/>
                <w:sz w:val="18"/>
                <w:szCs w:val="18"/>
              </w:rPr>
              <w:t>mIAB</w:t>
            </w:r>
            <w:proofErr w:type="spellEnd"/>
            <w:r w:rsidRPr="00D94221">
              <w:rPr>
                <w:rFonts w:ascii="Calibri" w:hAnsi="Calibri" w:cs="Calibri"/>
                <w:b/>
                <w:bCs/>
                <w:color w:val="008000"/>
                <w:sz w:val="18"/>
                <w:szCs w:val="18"/>
              </w:rPr>
              <w:t xml:space="preserve">-MT’s CU ID and the </w:t>
            </w:r>
            <w:proofErr w:type="spellStart"/>
            <w:r w:rsidRPr="00D94221">
              <w:rPr>
                <w:rFonts w:ascii="Calibri" w:hAnsi="Calibri" w:cs="Calibri"/>
                <w:b/>
                <w:bCs/>
                <w:color w:val="008000"/>
                <w:sz w:val="18"/>
                <w:szCs w:val="18"/>
              </w:rPr>
              <w:t>mIAB</w:t>
            </w:r>
            <w:proofErr w:type="spellEnd"/>
            <w:r w:rsidRPr="00D94221">
              <w:rPr>
                <w:rFonts w:ascii="Calibri" w:hAnsi="Calibri" w:cs="Calibri"/>
                <w:b/>
                <w:bCs/>
                <w:color w:val="008000"/>
                <w:sz w:val="18"/>
                <w:szCs w:val="18"/>
              </w:rPr>
              <w:t xml:space="preserve">-MT ID so that it can initiate the </w:t>
            </w:r>
            <w:proofErr w:type="spellStart"/>
            <w:r w:rsidRPr="00D94221">
              <w:rPr>
                <w:rFonts w:ascii="Calibri" w:hAnsi="Calibri" w:cs="Calibri"/>
                <w:b/>
                <w:bCs/>
                <w:color w:val="008000"/>
                <w:sz w:val="18"/>
                <w:szCs w:val="18"/>
              </w:rPr>
              <w:t>Xn</w:t>
            </w:r>
            <w:proofErr w:type="spellEnd"/>
            <w:r w:rsidRPr="00D94221">
              <w:rPr>
                <w:rFonts w:ascii="Calibri" w:hAnsi="Calibri" w:cs="Calibri"/>
                <w:b/>
                <w:bCs/>
                <w:color w:val="008000"/>
                <w:sz w:val="18"/>
                <w:szCs w:val="18"/>
              </w:rPr>
              <w:t xml:space="preserve"> TMM procedures towards </w:t>
            </w:r>
            <w:proofErr w:type="spellStart"/>
            <w:r w:rsidRPr="00D94221">
              <w:rPr>
                <w:rFonts w:ascii="Calibri" w:hAnsi="Calibri" w:cs="Calibri"/>
                <w:b/>
                <w:bCs/>
                <w:color w:val="008000"/>
                <w:sz w:val="18"/>
                <w:szCs w:val="18"/>
              </w:rPr>
              <w:t>mIAB</w:t>
            </w:r>
            <w:proofErr w:type="spellEnd"/>
            <w:r w:rsidRPr="00D94221">
              <w:rPr>
                <w:rFonts w:ascii="Calibri" w:hAnsi="Calibri" w:cs="Calibri"/>
                <w:b/>
                <w:bCs/>
                <w:color w:val="008000"/>
                <w:sz w:val="18"/>
                <w:szCs w:val="18"/>
              </w:rPr>
              <w:t>-MT’s CU.</w:t>
            </w:r>
          </w:p>
        </w:tc>
      </w:tr>
    </w:tbl>
    <w:p w14:paraId="25FAC0A5" w14:textId="77777777" w:rsidR="006977C6" w:rsidRDefault="006977C6" w:rsidP="00583D60">
      <w:pPr>
        <w:pStyle w:val="Agreement"/>
        <w:numPr>
          <w:ilvl w:val="0"/>
          <w:numId w:val="0"/>
        </w:numPr>
        <w:spacing w:before="120" w:after="120"/>
        <w:rPr>
          <w:rFonts w:ascii="Times New Roman" w:eastAsia="Times New Roman" w:hAnsi="Times New Roman"/>
          <w:b w:val="0"/>
        </w:rPr>
      </w:pPr>
      <w:r>
        <w:rPr>
          <w:rFonts w:ascii="Times New Roman" w:eastAsia="Times New Roman" w:hAnsi="Times New Roman"/>
          <w:b w:val="0"/>
        </w:rPr>
        <w:t>There are two aspects that need to be addressed:</w:t>
      </w:r>
    </w:p>
    <w:p w14:paraId="73A15245" w14:textId="77777777" w:rsidR="00555021" w:rsidRDefault="00555021" w:rsidP="00583D60">
      <w:pPr>
        <w:pStyle w:val="Agreement"/>
        <w:numPr>
          <w:ilvl w:val="0"/>
          <w:numId w:val="10"/>
        </w:numPr>
        <w:spacing w:before="120" w:after="120"/>
        <w:rPr>
          <w:rFonts w:ascii="Times New Roman" w:eastAsia="Times New Roman" w:hAnsi="Times New Roman"/>
          <w:b w:val="0"/>
        </w:rPr>
      </w:pPr>
      <w:r>
        <w:rPr>
          <w:rFonts w:ascii="Times New Roman" w:eastAsia="Times New Roman" w:hAnsi="Times New Roman"/>
          <w:b w:val="0"/>
        </w:rPr>
        <w:t xml:space="preserve">How is the </w:t>
      </w:r>
      <w:proofErr w:type="spellStart"/>
      <w:r>
        <w:rPr>
          <w:rFonts w:ascii="Times New Roman" w:eastAsia="Times New Roman" w:hAnsi="Times New Roman"/>
          <w:b w:val="0"/>
        </w:rPr>
        <w:t>mIAB</w:t>
      </w:r>
      <w:proofErr w:type="spellEnd"/>
      <w:r>
        <w:rPr>
          <w:rFonts w:ascii="Times New Roman" w:eastAsia="Times New Roman" w:hAnsi="Times New Roman"/>
          <w:b w:val="0"/>
        </w:rPr>
        <w:t xml:space="preserve">-MT’s ID generated and </w:t>
      </w:r>
      <w:proofErr w:type="spellStart"/>
      <w:r>
        <w:rPr>
          <w:rFonts w:ascii="Times New Roman" w:eastAsia="Times New Roman" w:hAnsi="Times New Roman"/>
          <w:b w:val="0"/>
        </w:rPr>
        <w:t>past</w:t>
      </w:r>
      <w:proofErr w:type="spellEnd"/>
      <w:r>
        <w:rPr>
          <w:rFonts w:ascii="Times New Roman" w:eastAsia="Times New Roman" w:hAnsi="Times New Roman"/>
          <w:b w:val="0"/>
        </w:rPr>
        <w:t xml:space="preserve"> along through multiple migrations.</w:t>
      </w:r>
    </w:p>
    <w:p w14:paraId="7A417540" w14:textId="49BCBE2A" w:rsidR="006977C6" w:rsidRDefault="006977C6" w:rsidP="00583D60">
      <w:pPr>
        <w:pStyle w:val="Agreement"/>
        <w:numPr>
          <w:ilvl w:val="0"/>
          <w:numId w:val="10"/>
        </w:numPr>
        <w:spacing w:before="120" w:after="120"/>
        <w:rPr>
          <w:rFonts w:ascii="Times New Roman" w:eastAsia="Times New Roman" w:hAnsi="Times New Roman"/>
          <w:b w:val="0"/>
        </w:rPr>
      </w:pPr>
      <w:r>
        <w:rPr>
          <w:rFonts w:ascii="Times New Roman" w:eastAsia="Times New Roman" w:hAnsi="Times New Roman"/>
          <w:b w:val="0"/>
        </w:rPr>
        <w:t xml:space="preserve">How is the target logical </w:t>
      </w:r>
      <w:proofErr w:type="spellStart"/>
      <w:r>
        <w:rPr>
          <w:rFonts w:ascii="Times New Roman" w:eastAsia="Times New Roman" w:hAnsi="Times New Roman"/>
          <w:b w:val="0"/>
        </w:rPr>
        <w:t>m</w:t>
      </w:r>
      <w:r w:rsidR="00CC012E">
        <w:rPr>
          <w:rFonts w:ascii="Times New Roman" w:eastAsia="Times New Roman" w:hAnsi="Times New Roman"/>
          <w:b w:val="0"/>
        </w:rPr>
        <w:t>IA</w:t>
      </w:r>
      <w:r>
        <w:rPr>
          <w:rFonts w:ascii="Times New Roman" w:eastAsia="Times New Roman" w:hAnsi="Times New Roman"/>
          <w:b w:val="0"/>
        </w:rPr>
        <w:t>B</w:t>
      </w:r>
      <w:proofErr w:type="spellEnd"/>
      <w:r>
        <w:rPr>
          <w:rFonts w:ascii="Times New Roman" w:eastAsia="Times New Roman" w:hAnsi="Times New Roman"/>
          <w:b w:val="0"/>
        </w:rPr>
        <w:t xml:space="preserve">-DU’s CU </w:t>
      </w:r>
      <w:r w:rsidR="00595D37">
        <w:rPr>
          <w:rFonts w:ascii="Times New Roman" w:eastAsia="Times New Roman" w:hAnsi="Times New Roman"/>
          <w:b w:val="0"/>
        </w:rPr>
        <w:t>informed</w:t>
      </w:r>
      <w:r>
        <w:rPr>
          <w:rFonts w:ascii="Times New Roman" w:eastAsia="Times New Roman" w:hAnsi="Times New Roman"/>
          <w:b w:val="0"/>
        </w:rPr>
        <w:t xml:space="preserve"> abou</w:t>
      </w:r>
      <w:r w:rsidR="00595D37">
        <w:rPr>
          <w:rFonts w:ascii="Times New Roman" w:eastAsia="Times New Roman" w:hAnsi="Times New Roman"/>
          <w:b w:val="0"/>
        </w:rPr>
        <w:t>t</w:t>
      </w:r>
      <w:r>
        <w:rPr>
          <w:rFonts w:ascii="Times New Roman" w:eastAsia="Times New Roman" w:hAnsi="Times New Roman"/>
          <w:b w:val="0"/>
        </w:rPr>
        <w:t xml:space="preserve"> the </w:t>
      </w:r>
      <w:proofErr w:type="spellStart"/>
      <w:r>
        <w:rPr>
          <w:rFonts w:ascii="Times New Roman" w:eastAsia="Times New Roman" w:hAnsi="Times New Roman"/>
          <w:b w:val="0"/>
        </w:rPr>
        <w:t>mIAB</w:t>
      </w:r>
      <w:proofErr w:type="spellEnd"/>
      <w:r>
        <w:rPr>
          <w:rFonts w:ascii="Times New Roman" w:eastAsia="Times New Roman" w:hAnsi="Times New Roman"/>
          <w:b w:val="0"/>
        </w:rPr>
        <w:t xml:space="preserve">-MT’s CU ID and </w:t>
      </w:r>
      <w:proofErr w:type="spellStart"/>
      <w:r>
        <w:rPr>
          <w:rFonts w:ascii="Times New Roman" w:eastAsia="Times New Roman" w:hAnsi="Times New Roman"/>
          <w:b w:val="0"/>
        </w:rPr>
        <w:t>mIAB</w:t>
      </w:r>
      <w:proofErr w:type="spellEnd"/>
      <w:r>
        <w:rPr>
          <w:rFonts w:ascii="Times New Roman" w:eastAsia="Times New Roman" w:hAnsi="Times New Roman"/>
          <w:b w:val="0"/>
        </w:rPr>
        <w:t>-MT ID.</w:t>
      </w:r>
    </w:p>
    <w:p w14:paraId="558128BC" w14:textId="6EDC7DD8" w:rsidR="006977C6" w:rsidRDefault="006977C6" w:rsidP="00583D60">
      <w:pPr>
        <w:pStyle w:val="Doc-text2"/>
        <w:spacing w:before="120" w:after="120"/>
        <w:ind w:left="0" w:firstLine="0"/>
      </w:pPr>
    </w:p>
    <w:p w14:paraId="78FD1943" w14:textId="33D04EDF" w:rsidR="00555021" w:rsidRPr="00AA6BC4" w:rsidRDefault="00555021" w:rsidP="00583D60">
      <w:pPr>
        <w:pStyle w:val="Agreement"/>
        <w:numPr>
          <w:ilvl w:val="0"/>
          <w:numId w:val="0"/>
        </w:numPr>
        <w:spacing w:before="120" w:after="120"/>
        <w:rPr>
          <w:rFonts w:ascii="Times New Roman" w:eastAsia="Times New Roman" w:hAnsi="Times New Roman"/>
          <w:bCs/>
          <w:u w:val="single"/>
        </w:rPr>
      </w:pPr>
      <w:r w:rsidRPr="00AA6BC4">
        <w:rPr>
          <w:rFonts w:ascii="Times New Roman" w:eastAsia="Times New Roman" w:hAnsi="Times New Roman"/>
          <w:bCs/>
          <w:u w:val="single"/>
        </w:rPr>
        <w:t xml:space="preserve">On the management of the </w:t>
      </w:r>
      <w:proofErr w:type="spellStart"/>
      <w:r w:rsidRPr="00AA6BC4">
        <w:rPr>
          <w:rFonts w:ascii="Times New Roman" w:eastAsia="Times New Roman" w:hAnsi="Times New Roman"/>
          <w:bCs/>
          <w:u w:val="single"/>
        </w:rPr>
        <w:t>mIAB</w:t>
      </w:r>
      <w:proofErr w:type="spellEnd"/>
      <w:r w:rsidRPr="00AA6BC4">
        <w:rPr>
          <w:rFonts w:ascii="Times New Roman" w:eastAsia="Times New Roman" w:hAnsi="Times New Roman"/>
          <w:bCs/>
          <w:u w:val="single"/>
        </w:rPr>
        <w:t xml:space="preserve">-MT ID: </w:t>
      </w:r>
    </w:p>
    <w:p w14:paraId="7D226D4D" w14:textId="4823293D" w:rsidR="00555021" w:rsidRDefault="00555021" w:rsidP="00583D60">
      <w:pPr>
        <w:pStyle w:val="Agreement"/>
        <w:numPr>
          <w:ilvl w:val="0"/>
          <w:numId w:val="0"/>
        </w:numPr>
        <w:spacing w:before="120" w:after="120"/>
        <w:rPr>
          <w:rFonts w:ascii="Times New Roman" w:eastAsia="Times New Roman" w:hAnsi="Times New Roman"/>
          <w:b w:val="0"/>
        </w:rPr>
      </w:pPr>
      <w:r>
        <w:rPr>
          <w:rFonts w:ascii="Times New Roman" w:eastAsia="Times New Roman" w:hAnsi="Times New Roman"/>
          <w:b w:val="0"/>
        </w:rPr>
        <w:t xml:space="preserve">The </w:t>
      </w:r>
      <w:proofErr w:type="spellStart"/>
      <w:r>
        <w:rPr>
          <w:rFonts w:ascii="Times New Roman" w:eastAsia="Times New Roman" w:hAnsi="Times New Roman"/>
          <w:b w:val="0"/>
        </w:rPr>
        <w:t>mIAB</w:t>
      </w:r>
      <w:proofErr w:type="spellEnd"/>
      <w:r>
        <w:rPr>
          <w:rFonts w:ascii="Times New Roman" w:eastAsia="Times New Roman" w:hAnsi="Times New Roman"/>
          <w:b w:val="0"/>
        </w:rPr>
        <w:t xml:space="preserve">-MT ID needs to be known </w:t>
      </w:r>
      <w:r w:rsidR="00583D60">
        <w:rPr>
          <w:rFonts w:ascii="Times New Roman" w:eastAsia="Times New Roman" w:hAnsi="Times New Roman"/>
          <w:b w:val="0"/>
        </w:rPr>
        <w:t>by</w:t>
      </w:r>
      <w:r>
        <w:rPr>
          <w:rFonts w:ascii="Times New Roman" w:eastAsia="Times New Roman" w:hAnsi="Times New Roman"/>
          <w:b w:val="0"/>
        </w:rPr>
        <w:t xml:space="preserve"> the </w:t>
      </w:r>
      <w:proofErr w:type="spellStart"/>
      <w:r>
        <w:rPr>
          <w:rFonts w:ascii="Times New Roman" w:eastAsia="Times New Roman" w:hAnsi="Times New Roman"/>
          <w:b w:val="0"/>
        </w:rPr>
        <w:t>mIAB</w:t>
      </w:r>
      <w:proofErr w:type="spellEnd"/>
      <w:r>
        <w:rPr>
          <w:rFonts w:ascii="Times New Roman" w:eastAsia="Times New Roman" w:hAnsi="Times New Roman"/>
          <w:b w:val="0"/>
        </w:rPr>
        <w:t>-MT’s current CU</w:t>
      </w:r>
      <w:r w:rsidR="00583D60">
        <w:rPr>
          <w:rFonts w:ascii="Times New Roman" w:eastAsia="Times New Roman" w:hAnsi="Times New Roman"/>
          <w:b w:val="0"/>
        </w:rPr>
        <w:t>,</w:t>
      </w:r>
      <w:r>
        <w:rPr>
          <w:rFonts w:ascii="Times New Roman" w:eastAsia="Times New Roman" w:hAnsi="Times New Roman"/>
          <w:b w:val="0"/>
        </w:rPr>
        <w:t xml:space="preserve"> so that th</w:t>
      </w:r>
      <w:r w:rsidR="00583D60">
        <w:rPr>
          <w:rFonts w:ascii="Times New Roman" w:eastAsia="Times New Roman" w:hAnsi="Times New Roman"/>
          <w:b w:val="0"/>
        </w:rPr>
        <w:t xml:space="preserve">is </w:t>
      </w:r>
      <w:r>
        <w:rPr>
          <w:rFonts w:ascii="Times New Roman" w:eastAsia="Times New Roman" w:hAnsi="Times New Roman"/>
          <w:b w:val="0"/>
        </w:rPr>
        <w:t xml:space="preserve">CU can identify the </w:t>
      </w:r>
      <w:proofErr w:type="spellStart"/>
      <w:r>
        <w:rPr>
          <w:rFonts w:ascii="Times New Roman" w:eastAsia="Times New Roman" w:hAnsi="Times New Roman"/>
          <w:b w:val="0"/>
        </w:rPr>
        <w:t>mIAB</w:t>
      </w:r>
      <w:proofErr w:type="spellEnd"/>
      <w:r>
        <w:rPr>
          <w:rFonts w:ascii="Times New Roman" w:eastAsia="Times New Roman" w:hAnsi="Times New Roman"/>
          <w:b w:val="0"/>
        </w:rPr>
        <w:t>-MT</w:t>
      </w:r>
      <w:r w:rsidR="00583D60">
        <w:rPr>
          <w:rFonts w:ascii="Times New Roman" w:eastAsia="Times New Roman" w:hAnsi="Times New Roman"/>
          <w:b w:val="0"/>
        </w:rPr>
        <w:t xml:space="preserve"> associated with the </w:t>
      </w:r>
      <w:proofErr w:type="spellStart"/>
      <w:r w:rsidR="00583D60">
        <w:rPr>
          <w:rFonts w:ascii="Times New Roman" w:eastAsia="Times New Roman" w:hAnsi="Times New Roman"/>
          <w:b w:val="0"/>
        </w:rPr>
        <w:t>mIAB</w:t>
      </w:r>
      <w:proofErr w:type="spellEnd"/>
      <w:r w:rsidR="00583D60">
        <w:rPr>
          <w:rFonts w:ascii="Times New Roman" w:eastAsia="Times New Roman" w:hAnsi="Times New Roman"/>
          <w:b w:val="0"/>
        </w:rPr>
        <w:t xml:space="preserve">-MT ID included </w:t>
      </w:r>
      <w:r>
        <w:rPr>
          <w:rFonts w:ascii="Times New Roman" w:eastAsia="Times New Roman" w:hAnsi="Times New Roman"/>
          <w:b w:val="0"/>
        </w:rPr>
        <w:t xml:space="preserve">in an </w:t>
      </w:r>
      <w:proofErr w:type="spellStart"/>
      <w:r>
        <w:rPr>
          <w:rFonts w:ascii="Times New Roman" w:eastAsia="Times New Roman" w:hAnsi="Times New Roman"/>
          <w:b w:val="0"/>
        </w:rPr>
        <w:t>Xn</w:t>
      </w:r>
      <w:proofErr w:type="spellEnd"/>
      <w:r>
        <w:rPr>
          <w:rFonts w:ascii="Times New Roman" w:eastAsia="Times New Roman" w:hAnsi="Times New Roman"/>
          <w:b w:val="0"/>
        </w:rPr>
        <w:t xml:space="preserve"> Transport Migration Management Request message.</w:t>
      </w:r>
    </w:p>
    <w:p w14:paraId="705CC7F8" w14:textId="38F7EDEE" w:rsidR="00555021" w:rsidRDefault="00555021" w:rsidP="00583D60">
      <w:pPr>
        <w:pStyle w:val="Agreement"/>
        <w:numPr>
          <w:ilvl w:val="0"/>
          <w:numId w:val="0"/>
        </w:numPr>
        <w:spacing w:before="120" w:after="120"/>
        <w:rPr>
          <w:rFonts w:ascii="Times New Roman" w:eastAsia="Times New Roman" w:hAnsi="Times New Roman"/>
          <w:b w:val="0"/>
        </w:rPr>
      </w:pPr>
      <w:r>
        <w:rPr>
          <w:rFonts w:ascii="Times New Roman" w:eastAsia="Times New Roman" w:hAnsi="Times New Roman"/>
          <w:b w:val="0"/>
        </w:rPr>
        <w:t xml:space="preserve">The </w:t>
      </w:r>
      <w:proofErr w:type="spellStart"/>
      <w:r>
        <w:rPr>
          <w:rFonts w:ascii="Times New Roman" w:eastAsia="Times New Roman" w:hAnsi="Times New Roman"/>
          <w:b w:val="0"/>
        </w:rPr>
        <w:t>mIAB</w:t>
      </w:r>
      <w:proofErr w:type="spellEnd"/>
      <w:r>
        <w:rPr>
          <w:rFonts w:ascii="Times New Roman" w:eastAsia="Times New Roman" w:hAnsi="Times New Roman"/>
          <w:b w:val="0"/>
        </w:rPr>
        <w:t xml:space="preserve">-MT ID must further be generated by the </w:t>
      </w:r>
      <w:proofErr w:type="spellStart"/>
      <w:r>
        <w:rPr>
          <w:rFonts w:ascii="Times New Roman" w:eastAsia="Times New Roman" w:hAnsi="Times New Roman"/>
          <w:b w:val="0"/>
        </w:rPr>
        <w:t>mIAB</w:t>
      </w:r>
      <w:proofErr w:type="spellEnd"/>
      <w:r>
        <w:rPr>
          <w:rFonts w:ascii="Times New Roman" w:eastAsia="Times New Roman" w:hAnsi="Times New Roman"/>
          <w:b w:val="0"/>
        </w:rPr>
        <w:t>-MT’s current CU</w:t>
      </w:r>
      <w:r w:rsidR="00583D60">
        <w:rPr>
          <w:rFonts w:ascii="Times New Roman" w:eastAsia="Times New Roman" w:hAnsi="Times New Roman"/>
          <w:b w:val="0"/>
        </w:rPr>
        <w:t xml:space="preserve"> so that potential ID collisions among IDs used for multiple </w:t>
      </w:r>
      <w:proofErr w:type="spellStart"/>
      <w:r w:rsidR="00583D60">
        <w:rPr>
          <w:rFonts w:ascii="Times New Roman" w:eastAsia="Times New Roman" w:hAnsi="Times New Roman"/>
          <w:b w:val="0"/>
        </w:rPr>
        <w:t>mIAB</w:t>
      </w:r>
      <w:proofErr w:type="spellEnd"/>
      <w:r w:rsidR="00583D60">
        <w:rPr>
          <w:rFonts w:ascii="Times New Roman" w:eastAsia="Times New Roman" w:hAnsi="Times New Roman"/>
          <w:b w:val="0"/>
        </w:rPr>
        <w:t>-MTs are avoided.</w:t>
      </w:r>
    </w:p>
    <w:p w14:paraId="79251047" w14:textId="20AE642D" w:rsidR="00555021" w:rsidRPr="00555021" w:rsidRDefault="00555021" w:rsidP="00583D60">
      <w:pPr>
        <w:pStyle w:val="Agreement"/>
        <w:numPr>
          <w:ilvl w:val="0"/>
          <w:numId w:val="0"/>
        </w:numPr>
        <w:spacing w:before="120" w:after="120"/>
        <w:rPr>
          <w:rFonts w:ascii="Times New Roman" w:eastAsia="Times New Roman" w:hAnsi="Times New Roman"/>
          <w:bCs/>
        </w:rPr>
      </w:pPr>
      <w:r w:rsidRPr="00555021">
        <w:rPr>
          <w:rFonts w:ascii="Times New Roman" w:eastAsia="Times New Roman" w:hAnsi="Times New Roman"/>
          <w:bCs/>
        </w:rPr>
        <w:t xml:space="preserve">Observation 1: </w:t>
      </w:r>
      <w:r>
        <w:rPr>
          <w:rFonts w:ascii="Times New Roman" w:eastAsia="Times New Roman" w:hAnsi="Times New Roman"/>
          <w:bCs/>
        </w:rPr>
        <w:t xml:space="preserve">To avoid </w:t>
      </w:r>
      <w:proofErr w:type="spellStart"/>
      <w:r w:rsidR="00AA6BC4">
        <w:rPr>
          <w:rFonts w:ascii="Times New Roman" w:eastAsia="Times New Roman" w:hAnsi="Times New Roman"/>
          <w:bCs/>
        </w:rPr>
        <w:t>mIAB</w:t>
      </w:r>
      <w:proofErr w:type="spellEnd"/>
      <w:r w:rsidR="00AA6BC4">
        <w:rPr>
          <w:rFonts w:ascii="Times New Roman" w:eastAsia="Times New Roman" w:hAnsi="Times New Roman"/>
          <w:bCs/>
        </w:rPr>
        <w:t xml:space="preserve">-MT </w:t>
      </w:r>
      <w:r>
        <w:rPr>
          <w:rFonts w:ascii="Times New Roman" w:eastAsia="Times New Roman" w:hAnsi="Times New Roman"/>
          <w:bCs/>
        </w:rPr>
        <w:t>ID collisions, t</w:t>
      </w:r>
      <w:r w:rsidRPr="00555021">
        <w:rPr>
          <w:rFonts w:ascii="Times New Roman" w:eastAsia="Times New Roman" w:hAnsi="Times New Roman"/>
          <w:bCs/>
        </w:rPr>
        <w:t xml:space="preserve">he </w:t>
      </w:r>
      <w:proofErr w:type="spellStart"/>
      <w:r w:rsidRPr="00555021">
        <w:rPr>
          <w:rFonts w:ascii="Times New Roman" w:eastAsia="Times New Roman" w:hAnsi="Times New Roman"/>
          <w:bCs/>
        </w:rPr>
        <w:t>mIAB</w:t>
      </w:r>
      <w:proofErr w:type="spellEnd"/>
      <w:r w:rsidRPr="00555021">
        <w:rPr>
          <w:rFonts w:ascii="Times New Roman" w:eastAsia="Times New Roman" w:hAnsi="Times New Roman"/>
          <w:bCs/>
        </w:rPr>
        <w:t xml:space="preserve">-MT ID used for </w:t>
      </w:r>
      <w:proofErr w:type="spellStart"/>
      <w:r w:rsidRPr="00555021">
        <w:rPr>
          <w:rFonts w:ascii="Times New Roman" w:eastAsia="Times New Roman" w:hAnsi="Times New Roman"/>
          <w:bCs/>
        </w:rPr>
        <w:t>Xn</w:t>
      </w:r>
      <w:proofErr w:type="spellEnd"/>
      <w:r w:rsidRPr="00555021">
        <w:rPr>
          <w:rFonts w:ascii="Times New Roman" w:eastAsia="Times New Roman" w:hAnsi="Times New Roman"/>
          <w:bCs/>
        </w:rPr>
        <w:t xml:space="preserve"> Transport Migration Management Request messages to</w:t>
      </w:r>
      <w:r>
        <w:rPr>
          <w:rFonts w:ascii="Times New Roman" w:eastAsia="Times New Roman" w:hAnsi="Times New Roman"/>
          <w:bCs/>
        </w:rPr>
        <w:t xml:space="preserve">ward a </w:t>
      </w:r>
      <w:r w:rsidRPr="00555021">
        <w:rPr>
          <w:rFonts w:ascii="Times New Roman" w:eastAsia="Times New Roman" w:hAnsi="Times New Roman"/>
          <w:bCs/>
        </w:rPr>
        <w:t xml:space="preserve">CU must have been generated by </w:t>
      </w:r>
      <w:r>
        <w:rPr>
          <w:rFonts w:ascii="Times New Roman" w:eastAsia="Times New Roman" w:hAnsi="Times New Roman"/>
          <w:bCs/>
        </w:rPr>
        <w:t>this very same</w:t>
      </w:r>
      <w:r w:rsidRPr="00555021">
        <w:rPr>
          <w:rFonts w:ascii="Times New Roman" w:eastAsia="Times New Roman" w:hAnsi="Times New Roman"/>
          <w:bCs/>
        </w:rPr>
        <w:t xml:space="preserve"> CU. </w:t>
      </w:r>
    </w:p>
    <w:p w14:paraId="596E827F" w14:textId="5AF34ABD" w:rsidR="00555021" w:rsidRPr="00555021" w:rsidRDefault="00555021" w:rsidP="00583D60">
      <w:pPr>
        <w:pStyle w:val="Agreement"/>
        <w:numPr>
          <w:ilvl w:val="0"/>
          <w:numId w:val="0"/>
        </w:numPr>
        <w:spacing w:before="120" w:after="120"/>
        <w:rPr>
          <w:rFonts w:ascii="Times New Roman" w:eastAsia="Times New Roman" w:hAnsi="Times New Roman"/>
          <w:b w:val="0"/>
        </w:rPr>
      </w:pPr>
      <w:r w:rsidRPr="00555021">
        <w:rPr>
          <w:rFonts w:ascii="Times New Roman" w:eastAsia="Times New Roman" w:hAnsi="Times New Roman"/>
          <w:b w:val="0"/>
        </w:rPr>
        <w:t xml:space="preserve">In case the </w:t>
      </w:r>
      <w:proofErr w:type="spellStart"/>
      <w:r w:rsidRPr="00555021">
        <w:rPr>
          <w:rFonts w:ascii="Times New Roman" w:eastAsia="Times New Roman" w:hAnsi="Times New Roman"/>
          <w:b w:val="0"/>
        </w:rPr>
        <w:t>mIAB</w:t>
      </w:r>
      <w:proofErr w:type="spellEnd"/>
      <w:r w:rsidRPr="00555021">
        <w:rPr>
          <w:rFonts w:ascii="Times New Roman" w:eastAsia="Times New Roman" w:hAnsi="Times New Roman"/>
          <w:b w:val="0"/>
        </w:rPr>
        <w:t>-MT hand</w:t>
      </w:r>
      <w:r w:rsidR="006143D1">
        <w:rPr>
          <w:rFonts w:ascii="Times New Roman" w:eastAsia="Times New Roman" w:hAnsi="Times New Roman"/>
          <w:b w:val="0"/>
        </w:rPr>
        <w:t>s</w:t>
      </w:r>
      <w:r w:rsidRPr="00555021">
        <w:rPr>
          <w:rFonts w:ascii="Times New Roman" w:eastAsia="Times New Roman" w:hAnsi="Times New Roman"/>
          <w:b w:val="0"/>
        </w:rPr>
        <w:t xml:space="preserve"> over to a target CU, a new </w:t>
      </w:r>
      <w:proofErr w:type="spellStart"/>
      <w:r w:rsidRPr="00555021">
        <w:rPr>
          <w:rFonts w:ascii="Times New Roman" w:eastAsia="Times New Roman" w:hAnsi="Times New Roman"/>
          <w:b w:val="0"/>
        </w:rPr>
        <w:t>mIAB</w:t>
      </w:r>
      <w:proofErr w:type="spellEnd"/>
      <w:r w:rsidRPr="00555021">
        <w:rPr>
          <w:rFonts w:ascii="Times New Roman" w:eastAsia="Times New Roman" w:hAnsi="Times New Roman"/>
          <w:b w:val="0"/>
        </w:rPr>
        <w:t>-MT ID must be generated by this target CU</w:t>
      </w:r>
      <w:r w:rsidR="006143D1">
        <w:rPr>
          <w:rFonts w:ascii="Times New Roman" w:eastAsia="Times New Roman" w:hAnsi="Times New Roman"/>
          <w:b w:val="0"/>
        </w:rPr>
        <w:t>,</w:t>
      </w:r>
      <w:r w:rsidRPr="00555021">
        <w:rPr>
          <w:rFonts w:ascii="Times New Roman" w:eastAsia="Times New Roman" w:hAnsi="Times New Roman"/>
          <w:b w:val="0"/>
        </w:rPr>
        <w:t xml:space="preserve"> which </w:t>
      </w:r>
      <w:r w:rsidR="006143D1">
        <w:rPr>
          <w:rFonts w:ascii="Times New Roman" w:eastAsia="Times New Roman" w:hAnsi="Times New Roman"/>
          <w:b w:val="0"/>
        </w:rPr>
        <w:t>can then be</w:t>
      </w:r>
      <w:r w:rsidRPr="00555021">
        <w:rPr>
          <w:rFonts w:ascii="Times New Roman" w:eastAsia="Times New Roman" w:hAnsi="Times New Roman"/>
          <w:b w:val="0"/>
        </w:rPr>
        <w:t xml:space="preserve"> used </w:t>
      </w:r>
      <w:r w:rsidR="006143D1">
        <w:rPr>
          <w:rFonts w:ascii="Times New Roman" w:eastAsia="Times New Roman" w:hAnsi="Times New Roman"/>
          <w:b w:val="0"/>
        </w:rPr>
        <w:t xml:space="preserve">by the </w:t>
      </w:r>
      <w:proofErr w:type="spellStart"/>
      <w:r w:rsidR="006143D1">
        <w:rPr>
          <w:rFonts w:ascii="Times New Roman" w:eastAsia="Times New Roman" w:hAnsi="Times New Roman"/>
          <w:b w:val="0"/>
        </w:rPr>
        <w:t>mIAB</w:t>
      </w:r>
      <w:proofErr w:type="spellEnd"/>
      <w:r w:rsidR="006143D1">
        <w:rPr>
          <w:rFonts w:ascii="Times New Roman" w:eastAsia="Times New Roman" w:hAnsi="Times New Roman"/>
          <w:b w:val="0"/>
        </w:rPr>
        <w:t xml:space="preserve">-DU’s CU </w:t>
      </w:r>
      <w:r w:rsidRPr="00555021">
        <w:rPr>
          <w:rFonts w:ascii="Times New Roman" w:eastAsia="Times New Roman" w:hAnsi="Times New Roman"/>
          <w:b w:val="0"/>
        </w:rPr>
        <w:t xml:space="preserve">in the </w:t>
      </w:r>
      <w:proofErr w:type="spellStart"/>
      <w:r w:rsidRPr="00555021">
        <w:rPr>
          <w:rFonts w:ascii="Times New Roman" w:eastAsia="Times New Roman" w:hAnsi="Times New Roman"/>
          <w:b w:val="0"/>
        </w:rPr>
        <w:t>Xn</w:t>
      </w:r>
      <w:proofErr w:type="spellEnd"/>
      <w:r w:rsidRPr="00555021">
        <w:rPr>
          <w:rFonts w:ascii="Times New Roman" w:eastAsia="Times New Roman" w:hAnsi="Times New Roman"/>
          <w:b w:val="0"/>
        </w:rPr>
        <w:t xml:space="preserve"> Migration Management Request</w:t>
      </w:r>
      <w:r w:rsidR="006143D1">
        <w:rPr>
          <w:rFonts w:ascii="Times New Roman" w:eastAsia="Times New Roman" w:hAnsi="Times New Roman"/>
          <w:b w:val="0"/>
        </w:rPr>
        <w:t xml:space="preserve"> sent the target </w:t>
      </w:r>
      <w:proofErr w:type="spellStart"/>
      <w:r w:rsidR="006143D1">
        <w:rPr>
          <w:rFonts w:ascii="Times New Roman" w:eastAsia="Times New Roman" w:hAnsi="Times New Roman"/>
          <w:b w:val="0"/>
        </w:rPr>
        <w:t>mIAB</w:t>
      </w:r>
      <w:proofErr w:type="spellEnd"/>
      <w:r w:rsidR="006143D1">
        <w:rPr>
          <w:rFonts w:ascii="Times New Roman" w:eastAsia="Times New Roman" w:hAnsi="Times New Roman"/>
          <w:b w:val="0"/>
        </w:rPr>
        <w:t>-MT’s CU</w:t>
      </w:r>
      <w:r w:rsidRPr="00555021">
        <w:rPr>
          <w:rFonts w:ascii="Times New Roman" w:eastAsia="Times New Roman" w:hAnsi="Times New Roman"/>
          <w:b w:val="0"/>
        </w:rPr>
        <w:t>.</w:t>
      </w:r>
    </w:p>
    <w:p w14:paraId="54D2F866" w14:textId="35233C12" w:rsidR="00555021" w:rsidRPr="00555021" w:rsidRDefault="00555021" w:rsidP="00583D60">
      <w:pPr>
        <w:pStyle w:val="Agreement"/>
        <w:numPr>
          <w:ilvl w:val="0"/>
          <w:numId w:val="0"/>
        </w:numPr>
        <w:spacing w:before="120" w:after="120"/>
        <w:rPr>
          <w:rFonts w:ascii="Times New Roman" w:eastAsia="Times New Roman" w:hAnsi="Times New Roman"/>
          <w:bCs/>
        </w:rPr>
      </w:pPr>
      <w:r w:rsidRPr="00555021">
        <w:rPr>
          <w:rFonts w:ascii="Times New Roman" w:eastAsia="Times New Roman" w:hAnsi="Times New Roman"/>
          <w:bCs/>
        </w:rPr>
        <w:t xml:space="preserve">Observation </w:t>
      </w:r>
      <w:r>
        <w:rPr>
          <w:rFonts w:ascii="Times New Roman" w:eastAsia="Times New Roman" w:hAnsi="Times New Roman"/>
          <w:bCs/>
        </w:rPr>
        <w:t>2</w:t>
      </w:r>
      <w:r w:rsidRPr="00555021">
        <w:rPr>
          <w:rFonts w:ascii="Times New Roman" w:eastAsia="Times New Roman" w:hAnsi="Times New Roman"/>
          <w:bCs/>
        </w:rPr>
        <w:t xml:space="preserve">: In case the </w:t>
      </w:r>
      <w:proofErr w:type="spellStart"/>
      <w:r w:rsidRPr="00555021">
        <w:rPr>
          <w:rFonts w:ascii="Times New Roman" w:eastAsia="Times New Roman" w:hAnsi="Times New Roman"/>
          <w:bCs/>
        </w:rPr>
        <w:t>mIAB</w:t>
      </w:r>
      <w:proofErr w:type="spellEnd"/>
      <w:r w:rsidRPr="00555021">
        <w:rPr>
          <w:rFonts w:ascii="Times New Roman" w:eastAsia="Times New Roman" w:hAnsi="Times New Roman"/>
          <w:bCs/>
        </w:rPr>
        <w:t>-MT hand</w:t>
      </w:r>
      <w:r w:rsidR="00A03201">
        <w:rPr>
          <w:rFonts w:ascii="Times New Roman" w:eastAsia="Times New Roman" w:hAnsi="Times New Roman"/>
          <w:bCs/>
        </w:rPr>
        <w:t>s</w:t>
      </w:r>
      <w:r w:rsidRPr="00555021">
        <w:rPr>
          <w:rFonts w:ascii="Times New Roman" w:eastAsia="Times New Roman" w:hAnsi="Times New Roman"/>
          <w:bCs/>
        </w:rPr>
        <w:t xml:space="preserve"> over to a target CU, a new </w:t>
      </w:r>
      <w:proofErr w:type="spellStart"/>
      <w:r w:rsidRPr="00555021">
        <w:rPr>
          <w:rFonts w:ascii="Times New Roman" w:eastAsia="Times New Roman" w:hAnsi="Times New Roman"/>
          <w:bCs/>
        </w:rPr>
        <w:t>mIAB</w:t>
      </w:r>
      <w:proofErr w:type="spellEnd"/>
      <w:r w:rsidRPr="00555021">
        <w:rPr>
          <w:rFonts w:ascii="Times New Roman" w:eastAsia="Times New Roman" w:hAnsi="Times New Roman"/>
          <w:bCs/>
        </w:rPr>
        <w:t>-MT ID must be generated by this target CU</w:t>
      </w:r>
      <w:r w:rsidR="00A03201">
        <w:rPr>
          <w:rFonts w:ascii="Times New Roman" w:eastAsia="Times New Roman" w:hAnsi="Times New Roman"/>
          <w:bCs/>
        </w:rPr>
        <w:t xml:space="preserve"> for the</w:t>
      </w:r>
      <w:r w:rsidRPr="00555021">
        <w:rPr>
          <w:rFonts w:ascii="Times New Roman" w:eastAsia="Times New Roman" w:hAnsi="Times New Roman"/>
          <w:bCs/>
        </w:rPr>
        <w:t xml:space="preserve"> </w:t>
      </w:r>
      <w:proofErr w:type="spellStart"/>
      <w:r w:rsidRPr="00555021">
        <w:rPr>
          <w:rFonts w:ascii="Times New Roman" w:eastAsia="Times New Roman" w:hAnsi="Times New Roman"/>
          <w:bCs/>
        </w:rPr>
        <w:t>Xn</w:t>
      </w:r>
      <w:proofErr w:type="spellEnd"/>
      <w:r w:rsidRPr="00555021">
        <w:rPr>
          <w:rFonts w:ascii="Times New Roman" w:eastAsia="Times New Roman" w:hAnsi="Times New Roman"/>
          <w:bCs/>
        </w:rPr>
        <w:t xml:space="preserve"> Migration Management Request messages </w:t>
      </w:r>
      <w:r w:rsidR="006143D1">
        <w:rPr>
          <w:rFonts w:ascii="Times New Roman" w:eastAsia="Times New Roman" w:hAnsi="Times New Roman"/>
          <w:bCs/>
        </w:rPr>
        <w:t>sent to</w:t>
      </w:r>
      <w:r w:rsidRPr="00555021">
        <w:rPr>
          <w:rFonts w:ascii="Times New Roman" w:eastAsia="Times New Roman" w:hAnsi="Times New Roman"/>
          <w:bCs/>
        </w:rPr>
        <w:t xml:space="preserve"> this target CU.</w:t>
      </w:r>
    </w:p>
    <w:p w14:paraId="3E2EE201" w14:textId="31996757" w:rsidR="00A03201" w:rsidRPr="00555021" w:rsidRDefault="00A03201" w:rsidP="00583D60">
      <w:pPr>
        <w:pStyle w:val="Agreement"/>
        <w:numPr>
          <w:ilvl w:val="0"/>
          <w:numId w:val="0"/>
        </w:numPr>
        <w:spacing w:before="120" w:after="120"/>
        <w:rPr>
          <w:rFonts w:ascii="Times New Roman" w:eastAsia="Times New Roman" w:hAnsi="Times New Roman"/>
          <w:bCs/>
        </w:rPr>
      </w:pPr>
      <w:r w:rsidRPr="00A03201">
        <w:rPr>
          <w:rFonts w:ascii="Times New Roman" w:eastAsia="Times New Roman" w:hAnsi="Times New Roman"/>
          <w:bCs/>
        </w:rPr>
        <w:t>Proposal 2a:</w:t>
      </w:r>
      <w:r>
        <w:rPr>
          <w:rFonts w:ascii="Times New Roman" w:eastAsia="Times New Roman" w:hAnsi="Times New Roman"/>
          <w:b w:val="0"/>
        </w:rPr>
        <w:t xml:space="preserve"> </w:t>
      </w:r>
      <w:r>
        <w:rPr>
          <w:rFonts w:ascii="Times New Roman" w:eastAsia="Times New Roman" w:hAnsi="Times New Roman"/>
          <w:bCs/>
        </w:rPr>
        <w:t>T</w:t>
      </w:r>
      <w:r w:rsidRPr="00555021">
        <w:rPr>
          <w:rFonts w:ascii="Times New Roman" w:eastAsia="Times New Roman" w:hAnsi="Times New Roman"/>
          <w:bCs/>
        </w:rPr>
        <w:t xml:space="preserve">he </w:t>
      </w:r>
      <w:proofErr w:type="spellStart"/>
      <w:r w:rsidRPr="00555021">
        <w:rPr>
          <w:rFonts w:ascii="Times New Roman" w:eastAsia="Times New Roman" w:hAnsi="Times New Roman"/>
          <w:bCs/>
        </w:rPr>
        <w:t>mIAB</w:t>
      </w:r>
      <w:proofErr w:type="spellEnd"/>
      <w:r w:rsidRPr="00555021">
        <w:rPr>
          <w:rFonts w:ascii="Times New Roman" w:eastAsia="Times New Roman" w:hAnsi="Times New Roman"/>
          <w:bCs/>
        </w:rPr>
        <w:t xml:space="preserve">-MT ID </w:t>
      </w:r>
      <w:r w:rsidR="004450F7">
        <w:rPr>
          <w:rFonts w:ascii="Times New Roman" w:eastAsia="Times New Roman" w:hAnsi="Times New Roman"/>
          <w:bCs/>
        </w:rPr>
        <w:t>included in the</w:t>
      </w:r>
      <w:r w:rsidRPr="00555021">
        <w:rPr>
          <w:rFonts w:ascii="Times New Roman" w:eastAsia="Times New Roman" w:hAnsi="Times New Roman"/>
          <w:bCs/>
        </w:rPr>
        <w:t xml:space="preserve"> </w:t>
      </w:r>
      <w:proofErr w:type="spellStart"/>
      <w:r w:rsidRPr="00555021">
        <w:rPr>
          <w:rFonts w:ascii="Times New Roman" w:eastAsia="Times New Roman" w:hAnsi="Times New Roman"/>
          <w:bCs/>
        </w:rPr>
        <w:t>Xn</w:t>
      </w:r>
      <w:proofErr w:type="spellEnd"/>
      <w:r w:rsidRPr="00555021">
        <w:rPr>
          <w:rFonts w:ascii="Times New Roman" w:eastAsia="Times New Roman" w:hAnsi="Times New Roman"/>
          <w:bCs/>
        </w:rPr>
        <w:t xml:space="preserve"> Transport Migration Management Request messages to</w:t>
      </w:r>
      <w:r>
        <w:rPr>
          <w:rFonts w:ascii="Times New Roman" w:eastAsia="Times New Roman" w:hAnsi="Times New Roman"/>
          <w:bCs/>
        </w:rPr>
        <w:t xml:space="preserve">ward a </w:t>
      </w:r>
      <w:r w:rsidRPr="00555021">
        <w:rPr>
          <w:rFonts w:ascii="Times New Roman" w:eastAsia="Times New Roman" w:hAnsi="Times New Roman"/>
          <w:bCs/>
        </w:rPr>
        <w:t xml:space="preserve">CU must have been generated by </w:t>
      </w:r>
      <w:r>
        <w:rPr>
          <w:rFonts w:ascii="Times New Roman" w:eastAsia="Times New Roman" w:hAnsi="Times New Roman"/>
          <w:bCs/>
        </w:rPr>
        <w:t>this very same</w:t>
      </w:r>
      <w:r w:rsidRPr="00555021">
        <w:rPr>
          <w:rFonts w:ascii="Times New Roman" w:eastAsia="Times New Roman" w:hAnsi="Times New Roman"/>
          <w:bCs/>
        </w:rPr>
        <w:t xml:space="preserve"> CU. </w:t>
      </w:r>
    </w:p>
    <w:p w14:paraId="77361D22" w14:textId="77777777" w:rsidR="00A03201" w:rsidRPr="00A03201" w:rsidRDefault="00A03201" w:rsidP="00583D60">
      <w:pPr>
        <w:pStyle w:val="Doc-text2"/>
        <w:spacing w:before="120" w:after="120"/>
      </w:pPr>
    </w:p>
    <w:p w14:paraId="0D739C38" w14:textId="0DDB655B" w:rsidR="00595D37" w:rsidRPr="00AA6BC4" w:rsidRDefault="00595D37" w:rsidP="00583D60">
      <w:pPr>
        <w:pStyle w:val="Agreement"/>
        <w:numPr>
          <w:ilvl w:val="0"/>
          <w:numId w:val="0"/>
        </w:numPr>
        <w:spacing w:before="120" w:after="120"/>
        <w:rPr>
          <w:rFonts w:ascii="Times New Roman" w:eastAsia="Times New Roman" w:hAnsi="Times New Roman"/>
          <w:bCs/>
          <w:u w:val="single"/>
        </w:rPr>
      </w:pPr>
      <w:r w:rsidRPr="00AA6BC4">
        <w:rPr>
          <w:rFonts w:ascii="Times New Roman" w:eastAsia="Times New Roman" w:hAnsi="Times New Roman"/>
          <w:bCs/>
          <w:u w:val="single"/>
        </w:rPr>
        <w:t>On</w:t>
      </w:r>
      <w:r w:rsidR="00F83431" w:rsidRPr="00AA6BC4">
        <w:rPr>
          <w:rFonts w:ascii="Times New Roman" w:eastAsia="Times New Roman" w:hAnsi="Times New Roman"/>
          <w:bCs/>
          <w:u w:val="single"/>
        </w:rPr>
        <w:t xml:space="preserve"> h</w:t>
      </w:r>
      <w:r w:rsidRPr="00AA6BC4">
        <w:rPr>
          <w:rFonts w:ascii="Times New Roman" w:eastAsia="Times New Roman" w:hAnsi="Times New Roman"/>
          <w:bCs/>
          <w:u w:val="single"/>
        </w:rPr>
        <w:t xml:space="preserve">ow </w:t>
      </w:r>
      <w:r w:rsidR="00F83431" w:rsidRPr="00AA6BC4">
        <w:rPr>
          <w:rFonts w:ascii="Times New Roman" w:eastAsia="Times New Roman" w:hAnsi="Times New Roman"/>
          <w:bCs/>
          <w:u w:val="single"/>
        </w:rPr>
        <w:t xml:space="preserve">the </w:t>
      </w:r>
      <w:proofErr w:type="spellStart"/>
      <w:r w:rsidR="00F83431" w:rsidRPr="00AA6BC4">
        <w:rPr>
          <w:rFonts w:ascii="Times New Roman" w:eastAsia="Times New Roman" w:hAnsi="Times New Roman"/>
          <w:bCs/>
          <w:u w:val="single"/>
        </w:rPr>
        <w:t>mIAB</w:t>
      </w:r>
      <w:proofErr w:type="spellEnd"/>
      <w:r w:rsidR="00F83431" w:rsidRPr="00AA6BC4">
        <w:rPr>
          <w:rFonts w:ascii="Times New Roman" w:eastAsia="Times New Roman" w:hAnsi="Times New Roman"/>
          <w:bCs/>
          <w:u w:val="single"/>
        </w:rPr>
        <w:t xml:space="preserve">-MT’s CU ID and </w:t>
      </w:r>
      <w:proofErr w:type="spellStart"/>
      <w:r w:rsidR="00F83431" w:rsidRPr="00AA6BC4">
        <w:rPr>
          <w:rFonts w:ascii="Times New Roman" w:eastAsia="Times New Roman" w:hAnsi="Times New Roman"/>
          <w:bCs/>
          <w:u w:val="single"/>
        </w:rPr>
        <w:t>mIAB</w:t>
      </w:r>
      <w:proofErr w:type="spellEnd"/>
      <w:r w:rsidR="00F83431" w:rsidRPr="00AA6BC4">
        <w:rPr>
          <w:rFonts w:ascii="Times New Roman" w:eastAsia="Times New Roman" w:hAnsi="Times New Roman"/>
          <w:bCs/>
          <w:u w:val="single"/>
        </w:rPr>
        <w:t>-MT ID is passed to the target logical DU’s CU:</w:t>
      </w:r>
    </w:p>
    <w:p w14:paraId="6332E097" w14:textId="4F32C61E" w:rsidR="004D34F9" w:rsidRDefault="00AA6BC4" w:rsidP="00583D60">
      <w:pPr>
        <w:pStyle w:val="Agreement"/>
        <w:numPr>
          <w:ilvl w:val="0"/>
          <w:numId w:val="0"/>
        </w:numPr>
        <w:spacing w:before="120" w:after="120"/>
        <w:jc w:val="center"/>
        <w:rPr>
          <w:rFonts w:eastAsia="Times New Roman" w:cs="Arial"/>
          <w:bCs/>
        </w:rPr>
      </w:pPr>
      <w:r w:rsidRPr="00AA6BC4">
        <w:rPr>
          <w:noProof/>
        </w:rPr>
        <w:drawing>
          <wp:inline distT="0" distB="0" distL="0" distR="0" wp14:anchorId="12E42479" wp14:editId="044EA73E">
            <wp:extent cx="6122035" cy="24364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436495"/>
                    </a:xfrm>
                    <a:prstGeom prst="rect">
                      <a:avLst/>
                    </a:prstGeom>
                    <a:noFill/>
                    <a:ln>
                      <a:noFill/>
                    </a:ln>
                  </pic:spPr>
                </pic:pic>
              </a:graphicData>
            </a:graphic>
          </wp:inline>
        </w:drawing>
      </w:r>
    </w:p>
    <w:p w14:paraId="01144396" w14:textId="77777777" w:rsidR="00130FE9" w:rsidRDefault="009307BE" w:rsidP="00583D60">
      <w:pPr>
        <w:pStyle w:val="Agreement"/>
        <w:numPr>
          <w:ilvl w:val="0"/>
          <w:numId w:val="0"/>
        </w:numPr>
        <w:spacing w:before="120" w:after="120"/>
        <w:jc w:val="center"/>
        <w:rPr>
          <w:rFonts w:eastAsia="Times New Roman" w:cs="Arial"/>
          <w:bCs/>
        </w:rPr>
      </w:pPr>
      <w:r w:rsidRPr="004D34F9">
        <w:rPr>
          <w:rFonts w:eastAsia="Times New Roman" w:cs="Arial"/>
          <w:bCs/>
        </w:rPr>
        <w:t xml:space="preserve">Figure 1: Options to pass </w:t>
      </w:r>
      <w:proofErr w:type="spellStart"/>
      <w:r w:rsidRPr="004D34F9">
        <w:rPr>
          <w:rFonts w:eastAsia="Times New Roman" w:cs="Arial"/>
          <w:bCs/>
        </w:rPr>
        <w:t>mIAB</w:t>
      </w:r>
      <w:proofErr w:type="spellEnd"/>
      <w:r w:rsidRPr="004D34F9">
        <w:rPr>
          <w:rFonts w:eastAsia="Times New Roman" w:cs="Arial"/>
          <w:bCs/>
        </w:rPr>
        <w:t xml:space="preserve">-MT ID and MT’s </w:t>
      </w:r>
      <w:proofErr w:type="spellStart"/>
      <w:r w:rsidRPr="004D34F9">
        <w:rPr>
          <w:rFonts w:eastAsia="Times New Roman" w:cs="Arial"/>
          <w:bCs/>
        </w:rPr>
        <w:t>gNB</w:t>
      </w:r>
      <w:proofErr w:type="spellEnd"/>
      <w:r w:rsidRPr="004D34F9">
        <w:rPr>
          <w:rFonts w:eastAsia="Times New Roman" w:cs="Arial"/>
          <w:bCs/>
        </w:rPr>
        <w:t xml:space="preserve">-ID to the </w:t>
      </w:r>
      <w:proofErr w:type="spellStart"/>
      <w:r w:rsidRPr="004D34F9">
        <w:rPr>
          <w:rFonts w:eastAsia="Times New Roman" w:cs="Arial"/>
          <w:bCs/>
        </w:rPr>
        <w:t>mIAB</w:t>
      </w:r>
      <w:proofErr w:type="spellEnd"/>
      <w:r w:rsidRPr="004D34F9">
        <w:rPr>
          <w:rFonts w:eastAsia="Times New Roman" w:cs="Arial"/>
          <w:bCs/>
        </w:rPr>
        <w:t>-DU’s CU</w:t>
      </w:r>
      <w:r w:rsidR="00130FE9">
        <w:rPr>
          <w:rFonts w:eastAsia="Times New Roman" w:cs="Arial"/>
          <w:bCs/>
        </w:rPr>
        <w:t xml:space="preserve">. </w:t>
      </w:r>
    </w:p>
    <w:p w14:paraId="76286048" w14:textId="77777777" w:rsidR="006143D1" w:rsidRPr="009307BE" w:rsidRDefault="006143D1" w:rsidP="006143D1">
      <w:pPr>
        <w:pStyle w:val="Agreement"/>
        <w:numPr>
          <w:ilvl w:val="0"/>
          <w:numId w:val="0"/>
        </w:numPr>
        <w:spacing w:before="120" w:after="120"/>
        <w:rPr>
          <w:rFonts w:ascii="Times New Roman" w:eastAsia="Times New Roman" w:hAnsi="Times New Roman"/>
          <w:b w:val="0"/>
        </w:rPr>
      </w:pPr>
      <w:r w:rsidRPr="009307BE">
        <w:rPr>
          <w:rFonts w:ascii="Times New Roman" w:eastAsia="Times New Roman" w:hAnsi="Times New Roman"/>
          <w:b w:val="0"/>
        </w:rPr>
        <w:t>Two options can be considered</w:t>
      </w:r>
      <w:r>
        <w:rPr>
          <w:rFonts w:ascii="Times New Roman" w:eastAsia="Times New Roman" w:hAnsi="Times New Roman"/>
          <w:b w:val="0"/>
        </w:rPr>
        <w:t>.</w:t>
      </w:r>
    </w:p>
    <w:p w14:paraId="52BC144E" w14:textId="38B478BD" w:rsidR="00CC012E" w:rsidRPr="00AA6BC4" w:rsidRDefault="00CC012E" w:rsidP="00583D60">
      <w:pPr>
        <w:pStyle w:val="Agreement"/>
        <w:numPr>
          <w:ilvl w:val="0"/>
          <w:numId w:val="0"/>
        </w:numPr>
        <w:spacing w:before="120" w:after="120"/>
        <w:rPr>
          <w:rFonts w:ascii="Times New Roman" w:eastAsia="Times New Roman" w:hAnsi="Times New Roman"/>
          <w:bCs/>
          <w:u w:val="single"/>
        </w:rPr>
      </w:pPr>
      <w:r w:rsidRPr="00AA6BC4">
        <w:rPr>
          <w:rFonts w:ascii="Times New Roman" w:eastAsia="Times New Roman" w:hAnsi="Times New Roman"/>
          <w:bCs/>
          <w:u w:val="single"/>
        </w:rPr>
        <w:t xml:space="preserve">Option 1: The information is passed </w:t>
      </w:r>
      <w:r w:rsidR="00600C3F" w:rsidRPr="00AA6BC4">
        <w:rPr>
          <w:rFonts w:ascii="Times New Roman" w:eastAsia="Times New Roman" w:hAnsi="Times New Roman"/>
          <w:bCs/>
          <w:u w:val="single"/>
        </w:rPr>
        <w:t xml:space="preserve">to the target logical </w:t>
      </w:r>
      <w:proofErr w:type="spellStart"/>
      <w:r w:rsidR="00600C3F" w:rsidRPr="00AA6BC4">
        <w:rPr>
          <w:rFonts w:ascii="Times New Roman" w:eastAsia="Times New Roman" w:hAnsi="Times New Roman"/>
          <w:bCs/>
          <w:u w:val="single"/>
        </w:rPr>
        <w:t>mIAB</w:t>
      </w:r>
      <w:proofErr w:type="spellEnd"/>
      <w:r w:rsidR="00600C3F" w:rsidRPr="00AA6BC4">
        <w:rPr>
          <w:rFonts w:ascii="Times New Roman" w:eastAsia="Times New Roman" w:hAnsi="Times New Roman"/>
          <w:bCs/>
          <w:u w:val="single"/>
        </w:rPr>
        <w:t xml:space="preserve">-DU’s CU </w:t>
      </w:r>
      <w:r w:rsidRPr="00AA6BC4">
        <w:rPr>
          <w:rFonts w:ascii="Times New Roman" w:eastAsia="Times New Roman" w:hAnsi="Times New Roman"/>
          <w:bCs/>
          <w:u w:val="single"/>
        </w:rPr>
        <w:t xml:space="preserve">via </w:t>
      </w:r>
      <w:proofErr w:type="spellStart"/>
      <w:r w:rsidRPr="00AA6BC4">
        <w:rPr>
          <w:rFonts w:ascii="Times New Roman" w:eastAsia="Times New Roman" w:hAnsi="Times New Roman"/>
          <w:bCs/>
          <w:u w:val="single"/>
        </w:rPr>
        <w:t>Xn</w:t>
      </w:r>
      <w:proofErr w:type="spellEnd"/>
      <w:r w:rsidRPr="00AA6BC4">
        <w:rPr>
          <w:rFonts w:ascii="Times New Roman" w:eastAsia="Times New Roman" w:hAnsi="Times New Roman"/>
          <w:bCs/>
          <w:u w:val="single"/>
        </w:rPr>
        <w:t>.</w:t>
      </w:r>
    </w:p>
    <w:p w14:paraId="1A1ACA87" w14:textId="32786AEB" w:rsidR="00CC012E" w:rsidRDefault="00CC012E" w:rsidP="00583D60">
      <w:pPr>
        <w:pStyle w:val="Agreement"/>
        <w:numPr>
          <w:ilvl w:val="0"/>
          <w:numId w:val="0"/>
        </w:numPr>
        <w:spacing w:before="120" w:after="120"/>
        <w:rPr>
          <w:rFonts w:ascii="Times New Roman" w:eastAsia="Times New Roman" w:hAnsi="Times New Roman"/>
          <w:b w:val="0"/>
        </w:rPr>
      </w:pPr>
      <w:r w:rsidRPr="00CC012E">
        <w:rPr>
          <w:rFonts w:ascii="Times New Roman" w:eastAsia="Times New Roman" w:hAnsi="Times New Roman"/>
          <w:b w:val="0"/>
        </w:rPr>
        <w:t xml:space="preserve">This approach aligns with </w:t>
      </w:r>
      <w:r w:rsidR="006143D1">
        <w:rPr>
          <w:rFonts w:ascii="Times New Roman" w:eastAsia="Times New Roman" w:hAnsi="Times New Roman"/>
          <w:b w:val="0"/>
        </w:rPr>
        <w:t>RAN3’s present agreement to pass</w:t>
      </w:r>
      <w:r w:rsidRPr="00CC012E">
        <w:rPr>
          <w:rFonts w:ascii="Times New Roman" w:eastAsia="Times New Roman" w:hAnsi="Times New Roman"/>
          <w:b w:val="0"/>
        </w:rPr>
        <w:t xml:space="preserve"> the same information </w:t>
      </w:r>
      <w:r w:rsidR="00600C3F">
        <w:rPr>
          <w:rFonts w:ascii="Times New Roman" w:eastAsia="Times New Roman" w:hAnsi="Times New Roman"/>
          <w:b w:val="0"/>
        </w:rPr>
        <w:t>from</w:t>
      </w:r>
      <w:r w:rsidRPr="00CC012E">
        <w:rPr>
          <w:rFonts w:ascii="Times New Roman" w:eastAsia="Times New Roman" w:hAnsi="Times New Roman"/>
          <w:b w:val="0"/>
        </w:rPr>
        <w:t xml:space="preserve"> the source </w:t>
      </w:r>
      <w:proofErr w:type="spellStart"/>
      <w:r w:rsidRPr="00CC012E">
        <w:rPr>
          <w:rFonts w:ascii="Times New Roman" w:eastAsia="Times New Roman" w:hAnsi="Times New Roman"/>
          <w:b w:val="0"/>
        </w:rPr>
        <w:t>mIAB</w:t>
      </w:r>
      <w:proofErr w:type="spellEnd"/>
      <w:r w:rsidRPr="00CC012E">
        <w:rPr>
          <w:rFonts w:ascii="Times New Roman" w:eastAsia="Times New Roman" w:hAnsi="Times New Roman"/>
          <w:b w:val="0"/>
        </w:rPr>
        <w:t xml:space="preserve">-MT’s CU </w:t>
      </w:r>
      <w:r w:rsidR="00600C3F">
        <w:rPr>
          <w:rFonts w:ascii="Times New Roman" w:eastAsia="Times New Roman" w:hAnsi="Times New Roman"/>
          <w:b w:val="0"/>
        </w:rPr>
        <w:t>to</w:t>
      </w:r>
      <w:r w:rsidRPr="00CC012E">
        <w:rPr>
          <w:rFonts w:ascii="Times New Roman" w:eastAsia="Times New Roman" w:hAnsi="Times New Roman"/>
          <w:b w:val="0"/>
        </w:rPr>
        <w:t xml:space="preserve"> the source </w:t>
      </w:r>
      <w:proofErr w:type="spellStart"/>
      <w:r w:rsidRPr="00CC012E">
        <w:rPr>
          <w:rFonts w:ascii="Times New Roman" w:eastAsia="Times New Roman" w:hAnsi="Times New Roman"/>
          <w:b w:val="0"/>
        </w:rPr>
        <w:t>mIAB</w:t>
      </w:r>
      <w:proofErr w:type="spellEnd"/>
      <w:r w:rsidRPr="00CC012E">
        <w:rPr>
          <w:rFonts w:ascii="Times New Roman" w:eastAsia="Times New Roman" w:hAnsi="Times New Roman"/>
          <w:b w:val="0"/>
        </w:rPr>
        <w:t xml:space="preserve">-DU’s CU. </w:t>
      </w:r>
      <w:r>
        <w:rPr>
          <w:rFonts w:ascii="Times New Roman" w:eastAsia="Times New Roman" w:hAnsi="Times New Roman"/>
          <w:b w:val="0"/>
        </w:rPr>
        <w:t>The following sub-options need to be considered:</w:t>
      </w:r>
    </w:p>
    <w:p w14:paraId="332E239B" w14:textId="15D9A5C3" w:rsidR="00CC012E" w:rsidRPr="00CC012E" w:rsidRDefault="00CC012E" w:rsidP="00583D60">
      <w:pPr>
        <w:pStyle w:val="Agreement"/>
        <w:numPr>
          <w:ilvl w:val="0"/>
          <w:numId w:val="0"/>
        </w:numPr>
        <w:spacing w:before="120" w:after="120"/>
        <w:ind w:left="432"/>
        <w:rPr>
          <w:rFonts w:ascii="Times New Roman" w:eastAsia="Times New Roman" w:hAnsi="Times New Roman"/>
          <w:bCs/>
        </w:rPr>
      </w:pPr>
      <w:r w:rsidRPr="00CC012E">
        <w:rPr>
          <w:rFonts w:ascii="Times New Roman" w:eastAsia="Times New Roman" w:hAnsi="Times New Roman"/>
          <w:bCs/>
        </w:rPr>
        <w:t>Option 1</w:t>
      </w:r>
      <w:r>
        <w:rPr>
          <w:rFonts w:ascii="Times New Roman" w:eastAsia="Times New Roman" w:hAnsi="Times New Roman"/>
          <w:bCs/>
        </w:rPr>
        <w:t>a</w:t>
      </w:r>
      <w:r w:rsidRPr="00CC012E">
        <w:rPr>
          <w:rFonts w:ascii="Times New Roman" w:eastAsia="Times New Roman" w:hAnsi="Times New Roman"/>
          <w:bCs/>
        </w:rPr>
        <w:t xml:space="preserve">: The </w:t>
      </w:r>
      <w:r>
        <w:rPr>
          <w:rFonts w:ascii="Times New Roman" w:eastAsia="Times New Roman" w:hAnsi="Times New Roman"/>
          <w:bCs/>
        </w:rPr>
        <w:t>info is sent</w:t>
      </w:r>
      <w:r w:rsidR="006143D1">
        <w:rPr>
          <w:rFonts w:ascii="Times New Roman" w:eastAsia="Times New Roman" w:hAnsi="Times New Roman"/>
          <w:bCs/>
        </w:rPr>
        <w:t xml:space="preserve"> to the target </w:t>
      </w:r>
      <w:proofErr w:type="spellStart"/>
      <w:r w:rsidR="006143D1">
        <w:rPr>
          <w:rFonts w:ascii="Times New Roman" w:eastAsia="Times New Roman" w:hAnsi="Times New Roman"/>
          <w:bCs/>
        </w:rPr>
        <w:t>mIAB</w:t>
      </w:r>
      <w:proofErr w:type="spellEnd"/>
      <w:r w:rsidR="006143D1">
        <w:rPr>
          <w:rFonts w:ascii="Times New Roman" w:eastAsia="Times New Roman" w:hAnsi="Times New Roman"/>
          <w:bCs/>
        </w:rPr>
        <w:t>-DU’s CU</w:t>
      </w:r>
      <w:r w:rsidRPr="00CC012E">
        <w:rPr>
          <w:rFonts w:ascii="Times New Roman" w:eastAsia="Times New Roman" w:hAnsi="Times New Roman"/>
          <w:bCs/>
        </w:rPr>
        <w:t xml:space="preserve"> by the </w:t>
      </w:r>
      <w:r w:rsidRPr="00CC012E">
        <w:rPr>
          <w:rFonts w:ascii="Times New Roman" w:eastAsia="Times New Roman" w:hAnsi="Times New Roman"/>
          <w:bCs/>
          <w:highlight w:val="green"/>
        </w:rPr>
        <w:t>source</w:t>
      </w:r>
      <w:r w:rsidRPr="00CC012E">
        <w:rPr>
          <w:rFonts w:ascii="Times New Roman" w:eastAsia="Times New Roman" w:hAnsi="Times New Roman"/>
          <w:bCs/>
        </w:rPr>
        <w:t xml:space="preserve"> logical </w:t>
      </w:r>
      <w:proofErr w:type="spellStart"/>
      <w:r w:rsidRPr="00CC012E">
        <w:rPr>
          <w:rFonts w:ascii="Times New Roman" w:eastAsia="Times New Roman" w:hAnsi="Times New Roman"/>
          <w:bCs/>
        </w:rPr>
        <w:t>mIAB</w:t>
      </w:r>
      <w:proofErr w:type="spellEnd"/>
      <w:r w:rsidRPr="00CC012E">
        <w:rPr>
          <w:rFonts w:ascii="Times New Roman" w:eastAsia="Times New Roman" w:hAnsi="Times New Roman"/>
          <w:bCs/>
        </w:rPr>
        <w:t>-</w:t>
      </w:r>
      <w:r w:rsidRPr="00CC012E">
        <w:rPr>
          <w:rFonts w:ascii="Times New Roman" w:eastAsia="Times New Roman" w:hAnsi="Times New Roman"/>
          <w:bCs/>
          <w:highlight w:val="green"/>
        </w:rPr>
        <w:t>DU’s</w:t>
      </w:r>
      <w:r w:rsidRPr="00CC012E">
        <w:rPr>
          <w:rFonts w:ascii="Times New Roman" w:eastAsia="Times New Roman" w:hAnsi="Times New Roman"/>
          <w:bCs/>
        </w:rPr>
        <w:t xml:space="preserve"> CU.</w:t>
      </w:r>
    </w:p>
    <w:p w14:paraId="0704E643" w14:textId="13752B40" w:rsidR="00CC012E" w:rsidRPr="00CC012E" w:rsidRDefault="00CC012E" w:rsidP="00583D60">
      <w:pPr>
        <w:pStyle w:val="Agreement"/>
        <w:numPr>
          <w:ilvl w:val="0"/>
          <w:numId w:val="0"/>
        </w:numPr>
        <w:spacing w:before="120" w:after="120"/>
        <w:ind w:left="432"/>
        <w:rPr>
          <w:rFonts w:ascii="Times New Roman" w:eastAsia="Times New Roman" w:hAnsi="Times New Roman"/>
          <w:bCs/>
        </w:rPr>
      </w:pPr>
      <w:r w:rsidRPr="00CC012E">
        <w:rPr>
          <w:rFonts w:ascii="Times New Roman" w:eastAsia="Times New Roman" w:hAnsi="Times New Roman"/>
          <w:bCs/>
        </w:rPr>
        <w:t xml:space="preserve">Option </w:t>
      </w:r>
      <w:r>
        <w:rPr>
          <w:rFonts w:ascii="Times New Roman" w:eastAsia="Times New Roman" w:hAnsi="Times New Roman"/>
          <w:bCs/>
        </w:rPr>
        <w:t>1b</w:t>
      </w:r>
      <w:r w:rsidRPr="00CC012E">
        <w:rPr>
          <w:rFonts w:ascii="Times New Roman" w:eastAsia="Times New Roman" w:hAnsi="Times New Roman"/>
          <w:bCs/>
        </w:rPr>
        <w:t xml:space="preserve">: The </w:t>
      </w:r>
      <w:r>
        <w:rPr>
          <w:rFonts w:ascii="Times New Roman" w:eastAsia="Times New Roman" w:hAnsi="Times New Roman"/>
          <w:bCs/>
        </w:rPr>
        <w:t>info is sent</w:t>
      </w:r>
      <w:r w:rsidRPr="00CC012E">
        <w:rPr>
          <w:rFonts w:ascii="Times New Roman" w:eastAsia="Times New Roman" w:hAnsi="Times New Roman"/>
          <w:bCs/>
        </w:rPr>
        <w:t xml:space="preserve"> </w:t>
      </w:r>
      <w:r w:rsidR="006143D1">
        <w:rPr>
          <w:rFonts w:ascii="Times New Roman" w:eastAsia="Times New Roman" w:hAnsi="Times New Roman"/>
          <w:bCs/>
        </w:rPr>
        <w:t xml:space="preserve">to the target </w:t>
      </w:r>
      <w:proofErr w:type="spellStart"/>
      <w:r w:rsidR="006143D1">
        <w:rPr>
          <w:rFonts w:ascii="Times New Roman" w:eastAsia="Times New Roman" w:hAnsi="Times New Roman"/>
          <w:bCs/>
        </w:rPr>
        <w:t>mIAB</w:t>
      </w:r>
      <w:proofErr w:type="spellEnd"/>
      <w:r w:rsidR="006143D1">
        <w:rPr>
          <w:rFonts w:ascii="Times New Roman" w:eastAsia="Times New Roman" w:hAnsi="Times New Roman"/>
          <w:bCs/>
        </w:rPr>
        <w:t>-DU’s CU</w:t>
      </w:r>
      <w:r w:rsidR="006143D1" w:rsidRPr="00CC012E">
        <w:rPr>
          <w:rFonts w:ascii="Times New Roman" w:eastAsia="Times New Roman" w:hAnsi="Times New Roman"/>
          <w:bCs/>
        </w:rPr>
        <w:t xml:space="preserve"> </w:t>
      </w:r>
      <w:r w:rsidRPr="00CC012E">
        <w:rPr>
          <w:rFonts w:ascii="Times New Roman" w:eastAsia="Times New Roman" w:hAnsi="Times New Roman"/>
          <w:bCs/>
        </w:rPr>
        <w:t xml:space="preserve">by the </w:t>
      </w:r>
      <w:r w:rsidRPr="00CC012E">
        <w:rPr>
          <w:rFonts w:ascii="Times New Roman" w:eastAsia="Times New Roman" w:hAnsi="Times New Roman"/>
          <w:bCs/>
          <w:highlight w:val="green"/>
        </w:rPr>
        <w:t>source</w:t>
      </w:r>
      <w:r w:rsidRPr="00CC012E">
        <w:rPr>
          <w:rFonts w:ascii="Times New Roman" w:eastAsia="Times New Roman" w:hAnsi="Times New Roman"/>
          <w:bCs/>
        </w:rPr>
        <w:t xml:space="preserve"> logical </w:t>
      </w:r>
      <w:proofErr w:type="spellStart"/>
      <w:r w:rsidRPr="00CC012E">
        <w:rPr>
          <w:rFonts w:ascii="Times New Roman" w:eastAsia="Times New Roman" w:hAnsi="Times New Roman"/>
          <w:bCs/>
        </w:rPr>
        <w:t>mIAB</w:t>
      </w:r>
      <w:proofErr w:type="spellEnd"/>
      <w:r w:rsidRPr="00CC012E">
        <w:rPr>
          <w:rFonts w:ascii="Times New Roman" w:eastAsia="Times New Roman" w:hAnsi="Times New Roman"/>
          <w:bCs/>
        </w:rPr>
        <w:t>-</w:t>
      </w:r>
      <w:r w:rsidRPr="00CC012E">
        <w:rPr>
          <w:rFonts w:ascii="Times New Roman" w:eastAsia="Times New Roman" w:hAnsi="Times New Roman"/>
          <w:bCs/>
          <w:highlight w:val="green"/>
        </w:rPr>
        <w:t>MT’s</w:t>
      </w:r>
      <w:r w:rsidRPr="00CC012E">
        <w:rPr>
          <w:rFonts w:ascii="Times New Roman" w:eastAsia="Times New Roman" w:hAnsi="Times New Roman"/>
          <w:bCs/>
        </w:rPr>
        <w:t xml:space="preserve"> CU.</w:t>
      </w:r>
    </w:p>
    <w:p w14:paraId="550E7973" w14:textId="3D8C480C" w:rsidR="00CC012E" w:rsidRPr="00CC012E" w:rsidRDefault="00CC012E" w:rsidP="00583D60">
      <w:pPr>
        <w:pStyle w:val="Agreement"/>
        <w:numPr>
          <w:ilvl w:val="0"/>
          <w:numId w:val="0"/>
        </w:numPr>
        <w:spacing w:before="120" w:after="120"/>
        <w:ind w:left="432"/>
        <w:rPr>
          <w:rFonts w:ascii="Times New Roman" w:eastAsia="Times New Roman" w:hAnsi="Times New Roman"/>
          <w:bCs/>
        </w:rPr>
      </w:pPr>
      <w:r w:rsidRPr="00CC012E">
        <w:rPr>
          <w:rFonts w:ascii="Times New Roman" w:eastAsia="Times New Roman" w:hAnsi="Times New Roman"/>
          <w:bCs/>
        </w:rPr>
        <w:t xml:space="preserve">Option </w:t>
      </w:r>
      <w:r>
        <w:rPr>
          <w:rFonts w:ascii="Times New Roman" w:eastAsia="Times New Roman" w:hAnsi="Times New Roman"/>
          <w:bCs/>
        </w:rPr>
        <w:t>1c</w:t>
      </w:r>
      <w:r w:rsidRPr="00CC012E">
        <w:rPr>
          <w:rFonts w:ascii="Times New Roman" w:eastAsia="Times New Roman" w:hAnsi="Times New Roman"/>
          <w:bCs/>
        </w:rPr>
        <w:t xml:space="preserve">: The </w:t>
      </w:r>
      <w:r>
        <w:rPr>
          <w:rFonts w:ascii="Times New Roman" w:eastAsia="Times New Roman" w:hAnsi="Times New Roman"/>
          <w:bCs/>
        </w:rPr>
        <w:t>info is sent</w:t>
      </w:r>
      <w:r w:rsidRPr="00CC012E">
        <w:rPr>
          <w:rFonts w:ascii="Times New Roman" w:eastAsia="Times New Roman" w:hAnsi="Times New Roman"/>
          <w:bCs/>
        </w:rPr>
        <w:t xml:space="preserve"> </w:t>
      </w:r>
      <w:r w:rsidR="006143D1">
        <w:rPr>
          <w:rFonts w:ascii="Times New Roman" w:eastAsia="Times New Roman" w:hAnsi="Times New Roman"/>
          <w:bCs/>
        </w:rPr>
        <w:t xml:space="preserve">to the target </w:t>
      </w:r>
      <w:proofErr w:type="spellStart"/>
      <w:r w:rsidR="006143D1">
        <w:rPr>
          <w:rFonts w:ascii="Times New Roman" w:eastAsia="Times New Roman" w:hAnsi="Times New Roman"/>
          <w:bCs/>
        </w:rPr>
        <w:t>mIAB</w:t>
      </w:r>
      <w:proofErr w:type="spellEnd"/>
      <w:r w:rsidR="006143D1">
        <w:rPr>
          <w:rFonts w:ascii="Times New Roman" w:eastAsia="Times New Roman" w:hAnsi="Times New Roman"/>
          <w:bCs/>
        </w:rPr>
        <w:t>-DU’s CU</w:t>
      </w:r>
      <w:r w:rsidR="006143D1" w:rsidRPr="00CC012E">
        <w:rPr>
          <w:rFonts w:ascii="Times New Roman" w:eastAsia="Times New Roman" w:hAnsi="Times New Roman"/>
          <w:bCs/>
        </w:rPr>
        <w:t xml:space="preserve"> </w:t>
      </w:r>
      <w:r w:rsidRPr="00CC012E">
        <w:rPr>
          <w:rFonts w:ascii="Times New Roman" w:eastAsia="Times New Roman" w:hAnsi="Times New Roman"/>
          <w:bCs/>
        </w:rPr>
        <w:t xml:space="preserve">by the </w:t>
      </w:r>
      <w:r w:rsidRPr="00CC012E">
        <w:rPr>
          <w:rFonts w:ascii="Times New Roman" w:eastAsia="Times New Roman" w:hAnsi="Times New Roman"/>
          <w:bCs/>
          <w:highlight w:val="green"/>
        </w:rPr>
        <w:t>target</w:t>
      </w:r>
      <w:r w:rsidRPr="00CC012E">
        <w:rPr>
          <w:rFonts w:ascii="Times New Roman" w:eastAsia="Times New Roman" w:hAnsi="Times New Roman"/>
          <w:bCs/>
        </w:rPr>
        <w:t xml:space="preserve"> logical </w:t>
      </w:r>
      <w:proofErr w:type="spellStart"/>
      <w:r w:rsidRPr="00CC012E">
        <w:rPr>
          <w:rFonts w:ascii="Times New Roman" w:eastAsia="Times New Roman" w:hAnsi="Times New Roman"/>
          <w:bCs/>
        </w:rPr>
        <w:t>mIAB</w:t>
      </w:r>
      <w:proofErr w:type="spellEnd"/>
      <w:r w:rsidRPr="00CC012E">
        <w:rPr>
          <w:rFonts w:ascii="Times New Roman" w:eastAsia="Times New Roman" w:hAnsi="Times New Roman"/>
          <w:bCs/>
        </w:rPr>
        <w:t>-</w:t>
      </w:r>
      <w:r w:rsidRPr="00CC012E">
        <w:rPr>
          <w:rFonts w:ascii="Times New Roman" w:eastAsia="Times New Roman" w:hAnsi="Times New Roman"/>
          <w:bCs/>
          <w:highlight w:val="green"/>
        </w:rPr>
        <w:t>MT’s</w:t>
      </w:r>
      <w:r w:rsidRPr="00CC012E">
        <w:rPr>
          <w:rFonts w:ascii="Times New Roman" w:eastAsia="Times New Roman" w:hAnsi="Times New Roman"/>
          <w:bCs/>
        </w:rPr>
        <w:t xml:space="preserve"> CU.</w:t>
      </w:r>
    </w:p>
    <w:p w14:paraId="3AE24139" w14:textId="4C78E94E" w:rsidR="00CC012E" w:rsidRDefault="00CC012E" w:rsidP="00583D60">
      <w:pPr>
        <w:pStyle w:val="Agreement"/>
        <w:numPr>
          <w:ilvl w:val="0"/>
          <w:numId w:val="0"/>
        </w:numPr>
        <w:spacing w:before="120" w:after="120"/>
        <w:rPr>
          <w:rFonts w:ascii="Times New Roman" w:eastAsia="Times New Roman" w:hAnsi="Times New Roman"/>
          <w:b w:val="0"/>
        </w:rPr>
      </w:pPr>
      <w:r w:rsidRPr="00CC012E">
        <w:rPr>
          <w:rFonts w:ascii="Times New Roman" w:eastAsia="Times New Roman" w:hAnsi="Times New Roman"/>
          <w:b w:val="0"/>
        </w:rPr>
        <w:lastRenderedPageBreak/>
        <w:t xml:space="preserve">Option 1c was already ruled out for the </w:t>
      </w:r>
      <w:r>
        <w:rPr>
          <w:rFonts w:ascii="Times New Roman" w:eastAsia="Times New Roman" w:hAnsi="Times New Roman"/>
          <w:b w:val="0"/>
        </w:rPr>
        <w:t xml:space="preserve">passing of this info to the source logical </w:t>
      </w:r>
      <w:proofErr w:type="spellStart"/>
      <w:r>
        <w:rPr>
          <w:rFonts w:ascii="Times New Roman" w:eastAsia="Times New Roman" w:hAnsi="Times New Roman"/>
          <w:b w:val="0"/>
        </w:rPr>
        <w:t>mIAB</w:t>
      </w:r>
      <w:proofErr w:type="spellEnd"/>
      <w:r>
        <w:rPr>
          <w:rFonts w:ascii="Times New Roman" w:eastAsia="Times New Roman" w:hAnsi="Times New Roman"/>
          <w:b w:val="0"/>
        </w:rPr>
        <w:t xml:space="preserve">-DU’s CU. For that reason, </w:t>
      </w:r>
      <w:r w:rsidR="002A510C">
        <w:rPr>
          <w:rFonts w:ascii="Times New Roman" w:eastAsia="Times New Roman" w:hAnsi="Times New Roman"/>
          <w:b w:val="0"/>
        </w:rPr>
        <w:t>Option 1c</w:t>
      </w:r>
      <w:r>
        <w:rPr>
          <w:rFonts w:ascii="Times New Roman" w:eastAsia="Times New Roman" w:hAnsi="Times New Roman"/>
          <w:b w:val="0"/>
        </w:rPr>
        <w:t xml:space="preserve"> will </w:t>
      </w:r>
      <w:r w:rsidR="002A510C">
        <w:rPr>
          <w:rFonts w:ascii="Times New Roman" w:eastAsia="Times New Roman" w:hAnsi="Times New Roman"/>
          <w:b w:val="0"/>
        </w:rPr>
        <w:t>not be further discussed</w:t>
      </w:r>
      <w:r>
        <w:rPr>
          <w:rFonts w:ascii="Times New Roman" w:eastAsia="Times New Roman" w:hAnsi="Times New Roman"/>
          <w:b w:val="0"/>
        </w:rPr>
        <w:t>.</w:t>
      </w:r>
    </w:p>
    <w:p w14:paraId="0229078D" w14:textId="09B33200" w:rsidR="00CC012E" w:rsidRPr="00CC012E" w:rsidRDefault="00CC012E" w:rsidP="00583D60">
      <w:pPr>
        <w:pStyle w:val="Doc-text2"/>
        <w:spacing w:before="120" w:after="120"/>
        <w:ind w:left="0" w:firstLine="0"/>
        <w:rPr>
          <w:rFonts w:ascii="Times New Roman" w:eastAsia="Times New Roman" w:hAnsi="Times New Roman"/>
          <w:bCs/>
        </w:rPr>
      </w:pPr>
      <w:r w:rsidRPr="00CC012E">
        <w:rPr>
          <w:rFonts w:ascii="Times New Roman" w:eastAsia="Times New Roman" w:hAnsi="Times New Roman"/>
          <w:bCs/>
        </w:rPr>
        <w:t xml:space="preserve">Option 1b implies that the source </w:t>
      </w:r>
      <w:proofErr w:type="spellStart"/>
      <w:r w:rsidRPr="00CC012E">
        <w:rPr>
          <w:rFonts w:ascii="Times New Roman" w:eastAsia="Times New Roman" w:hAnsi="Times New Roman"/>
          <w:bCs/>
        </w:rPr>
        <w:t>mIAB</w:t>
      </w:r>
      <w:proofErr w:type="spellEnd"/>
      <w:r w:rsidRPr="00CC012E">
        <w:rPr>
          <w:rFonts w:ascii="Times New Roman" w:eastAsia="Times New Roman" w:hAnsi="Times New Roman"/>
          <w:bCs/>
        </w:rPr>
        <w:t xml:space="preserve">-MT’s CU knows about the CU selected by the source logical </w:t>
      </w:r>
      <w:proofErr w:type="spellStart"/>
      <w:r w:rsidRPr="00CC012E">
        <w:rPr>
          <w:rFonts w:ascii="Times New Roman" w:eastAsia="Times New Roman" w:hAnsi="Times New Roman"/>
          <w:bCs/>
        </w:rPr>
        <w:t>mIAB</w:t>
      </w:r>
      <w:proofErr w:type="spellEnd"/>
      <w:r w:rsidRPr="00CC012E">
        <w:rPr>
          <w:rFonts w:ascii="Times New Roman" w:eastAsia="Times New Roman" w:hAnsi="Times New Roman"/>
          <w:bCs/>
        </w:rPr>
        <w:t xml:space="preserve">-DU for DU migration, which </w:t>
      </w:r>
      <w:r w:rsidR="006143D1">
        <w:rPr>
          <w:rFonts w:ascii="Times New Roman" w:eastAsia="Times New Roman" w:hAnsi="Times New Roman"/>
          <w:bCs/>
        </w:rPr>
        <w:t>may not</w:t>
      </w:r>
      <w:r w:rsidR="002A510C">
        <w:rPr>
          <w:rFonts w:ascii="Times New Roman" w:eastAsia="Times New Roman" w:hAnsi="Times New Roman"/>
          <w:bCs/>
        </w:rPr>
        <w:t xml:space="preserve"> be</w:t>
      </w:r>
      <w:r w:rsidRPr="00CC012E">
        <w:rPr>
          <w:rFonts w:ascii="Times New Roman" w:eastAsia="Times New Roman" w:hAnsi="Times New Roman"/>
          <w:bCs/>
        </w:rPr>
        <w:t xml:space="preserve"> the case. </w:t>
      </w:r>
      <w:r w:rsidR="002A510C">
        <w:rPr>
          <w:rFonts w:ascii="Times New Roman" w:eastAsia="Times New Roman" w:hAnsi="Times New Roman"/>
          <w:bCs/>
        </w:rPr>
        <w:t>Option 1b</w:t>
      </w:r>
      <w:r>
        <w:rPr>
          <w:rFonts w:ascii="Times New Roman" w:eastAsia="Times New Roman" w:hAnsi="Times New Roman"/>
          <w:bCs/>
        </w:rPr>
        <w:t xml:space="preserve"> can therefore be ruled out</w:t>
      </w:r>
      <w:r w:rsidR="002A510C">
        <w:rPr>
          <w:rFonts w:ascii="Times New Roman" w:eastAsia="Times New Roman" w:hAnsi="Times New Roman"/>
          <w:bCs/>
        </w:rPr>
        <w:t>, too</w:t>
      </w:r>
      <w:r>
        <w:rPr>
          <w:rFonts w:ascii="Times New Roman" w:eastAsia="Times New Roman" w:hAnsi="Times New Roman"/>
          <w:bCs/>
        </w:rPr>
        <w:t>.</w:t>
      </w:r>
    </w:p>
    <w:p w14:paraId="05C48AFA" w14:textId="464C4D67" w:rsidR="002A510C" w:rsidRDefault="00CC012E" w:rsidP="00583D60">
      <w:pPr>
        <w:pStyle w:val="Doc-text2"/>
        <w:spacing w:before="120" w:after="120"/>
        <w:ind w:left="0" w:firstLine="0"/>
        <w:rPr>
          <w:rFonts w:ascii="Times New Roman" w:eastAsia="Times New Roman" w:hAnsi="Times New Roman"/>
          <w:bCs/>
        </w:rPr>
      </w:pPr>
      <w:r w:rsidRPr="00CC012E">
        <w:rPr>
          <w:rFonts w:ascii="Times New Roman" w:eastAsia="Times New Roman" w:hAnsi="Times New Roman"/>
          <w:bCs/>
        </w:rPr>
        <w:t xml:space="preserve">Option 1a </w:t>
      </w:r>
      <w:r w:rsidR="002A510C">
        <w:rPr>
          <w:rFonts w:ascii="Times New Roman" w:eastAsia="Times New Roman" w:hAnsi="Times New Roman"/>
          <w:bCs/>
        </w:rPr>
        <w:t>is principally possible</w:t>
      </w:r>
      <w:r w:rsidR="006143D1">
        <w:rPr>
          <w:rFonts w:ascii="Times New Roman" w:eastAsia="Times New Roman" w:hAnsi="Times New Roman"/>
          <w:bCs/>
        </w:rPr>
        <w:t xml:space="preserve"> and shown in Fig. 1a</w:t>
      </w:r>
      <w:r w:rsidR="002A510C">
        <w:rPr>
          <w:rFonts w:ascii="Times New Roman" w:eastAsia="Times New Roman" w:hAnsi="Times New Roman"/>
          <w:bCs/>
        </w:rPr>
        <w:t xml:space="preserve">. </w:t>
      </w:r>
      <w:r w:rsidR="006143D1">
        <w:rPr>
          <w:rFonts w:ascii="Times New Roman" w:eastAsia="Times New Roman" w:hAnsi="Times New Roman"/>
          <w:bCs/>
        </w:rPr>
        <w:t>This option</w:t>
      </w:r>
      <w:r w:rsidR="002A510C">
        <w:rPr>
          <w:rFonts w:ascii="Times New Roman" w:eastAsia="Times New Roman" w:hAnsi="Times New Roman"/>
          <w:bCs/>
        </w:rPr>
        <w:t xml:space="preserve"> implies that two F1-terminating IAB-donor-CUs </w:t>
      </w:r>
      <w:r w:rsidR="006143D1">
        <w:rPr>
          <w:rFonts w:ascii="Times New Roman" w:eastAsia="Times New Roman" w:hAnsi="Times New Roman"/>
          <w:bCs/>
        </w:rPr>
        <w:t xml:space="preserve">(i.e., the source </w:t>
      </w:r>
      <w:proofErr w:type="spellStart"/>
      <w:r w:rsidR="006143D1">
        <w:rPr>
          <w:rFonts w:ascii="Times New Roman" w:eastAsia="Times New Roman" w:hAnsi="Times New Roman"/>
          <w:bCs/>
        </w:rPr>
        <w:t>mIAB</w:t>
      </w:r>
      <w:proofErr w:type="spellEnd"/>
      <w:r w:rsidR="006143D1">
        <w:rPr>
          <w:rFonts w:ascii="Times New Roman" w:eastAsia="Times New Roman" w:hAnsi="Times New Roman"/>
          <w:bCs/>
        </w:rPr>
        <w:t xml:space="preserve">-DU’s CU and target </w:t>
      </w:r>
      <w:proofErr w:type="spellStart"/>
      <w:r w:rsidR="006143D1">
        <w:rPr>
          <w:rFonts w:ascii="Times New Roman" w:eastAsia="Times New Roman" w:hAnsi="Times New Roman"/>
          <w:bCs/>
        </w:rPr>
        <w:t>mIAB</w:t>
      </w:r>
      <w:proofErr w:type="spellEnd"/>
      <w:r w:rsidR="006143D1">
        <w:rPr>
          <w:rFonts w:ascii="Times New Roman" w:eastAsia="Times New Roman" w:hAnsi="Times New Roman"/>
          <w:bCs/>
        </w:rPr>
        <w:t xml:space="preserve">-DU’s CU) </w:t>
      </w:r>
      <w:r w:rsidR="002A510C">
        <w:rPr>
          <w:rFonts w:ascii="Times New Roman" w:eastAsia="Times New Roman" w:hAnsi="Times New Roman"/>
          <w:bCs/>
        </w:rPr>
        <w:t>exchange information about a UE (= IAB-MT), which neither of these F1-terminating IAB-donor-CUs has a relation with</w:t>
      </w:r>
      <w:r w:rsidR="006143D1">
        <w:rPr>
          <w:rFonts w:ascii="Times New Roman" w:eastAsia="Times New Roman" w:hAnsi="Times New Roman"/>
          <w:bCs/>
        </w:rPr>
        <w:t xml:space="preserve"> (3</w:t>
      </w:r>
      <w:r w:rsidR="006143D1" w:rsidRPr="006143D1">
        <w:rPr>
          <w:rFonts w:ascii="Times New Roman" w:eastAsia="Times New Roman" w:hAnsi="Times New Roman"/>
          <w:bCs/>
          <w:vertAlign w:val="superscript"/>
        </w:rPr>
        <w:t>rd</w:t>
      </w:r>
      <w:r w:rsidR="006143D1">
        <w:rPr>
          <w:rFonts w:ascii="Times New Roman" w:eastAsia="Times New Roman" w:hAnsi="Times New Roman"/>
          <w:bCs/>
        </w:rPr>
        <w:t xml:space="preserve"> message in Figure 1a)</w:t>
      </w:r>
      <w:r w:rsidR="002A510C">
        <w:rPr>
          <w:rFonts w:ascii="Times New Roman" w:eastAsia="Times New Roman" w:hAnsi="Times New Roman"/>
          <w:bCs/>
        </w:rPr>
        <w:t xml:space="preserve">. </w:t>
      </w:r>
      <w:r w:rsidR="00C2702C">
        <w:rPr>
          <w:rFonts w:ascii="Times New Roman" w:eastAsia="Times New Roman" w:hAnsi="Times New Roman"/>
          <w:bCs/>
        </w:rPr>
        <w:t xml:space="preserve">The only relationship these two donors have with each other is that their respective DUs reside on the same IAB-node. Therefore, non-UE-associated </w:t>
      </w:r>
      <w:proofErr w:type="spellStart"/>
      <w:r w:rsidR="00C2702C">
        <w:rPr>
          <w:rFonts w:ascii="Times New Roman" w:eastAsia="Times New Roman" w:hAnsi="Times New Roman"/>
          <w:bCs/>
        </w:rPr>
        <w:t>signaling</w:t>
      </w:r>
      <w:proofErr w:type="spellEnd"/>
      <w:r w:rsidR="00C2702C">
        <w:rPr>
          <w:rFonts w:ascii="Times New Roman" w:eastAsia="Times New Roman" w:hAnsi="Times New Roman"/>
          <w:bCs/>
        </w:rPr>
        <w:t xml:space="preserve"> needs to be used for this information exchange. While this can be supported, it will be difficult to migrate such non-UE-associated </w:t>
      </w:r>
      <w:proofErr w:type="spellStart"/>
      <w:r w:rsidR="00C2702C">
        <w:rPr>
          <w:rFonts w:ascii="Times New Roman" w:eastAsia="Times New Roman" w:hAnsi="Times New Roman"/>
          <w:bCs/>
        </w:rPr>
        <w:t>signaling</w:t>
      </w:r>
      <w:proofErr w:type="spellEnd"/>
      <w:r w:rsidR="00C2702C">
        <w:rPr>
          <w:rFonts w:ascii="Times New Roman" w:eastAsia="Times New Roman" w:hAnsi="Times New Roman"/>
          <w:bCs/>
        </w:rPr>
        <w:t xml:space="preserve"> to an NGAP-related exchange in case </w:t>
      </w:r>
      <w:proofErr w:type="spellStart"/>
      <w:r w:rsidR="00C2702C">
        <w:rPr>
          <w:rFonts w:ascii="Times New Roman" w:eastAsia="Times New Roman" w:hAnsi="Times New Roman"/>
          <w:bCs/>
        </w:rPr>
        <w:t>Xn</w:t>
      </w:r>
      <w:proofErr w:type="spellEnd"/>
      <w:r w:rsidR="00C2702C">
        <w:rPr>
          <w:rFonts w:ascii="Times New Roman" w:eastAsia="Times New Roman" w:hAnsi="Times New Roman"/>
          <w:bCs/>
        </w:rPr>
        <w:t xml:space="preserve"> is not supported (</w:t>
      </w:r>
      <w:r w:rsidR="006143D1">
        <w:rPr>
          <w:rFonts w:ascii="Times New Roman" w:eastAsia="Times New Roman" w:hAnsi="Times New Roman"/>
          <w:bCs/>
        </w:rPr>
        <w:t xml:space="preserve">e.g., </w:t>
      </w:r>
      <w:r w:rsidR="00C2702C">
        <w:rPr>
          <w:rFonts w:ascii="Times New Roman" w:eastAsia="Times New Roman" w:hAnsi="Times New Roman"/>
          <w:bCs/>
        </w:rPr>
        <w:t xml:space="preserve">which AMF would be used?). </w:t>
      </w:r>
    </w:p>
    <w:p w14:paraId="654CB36A" w14:textId="77777777" w:rsidR="00CC012E" w:rsidRDefault="00CC012E" w:rsidP="00583D60">
      <w:pPr>
        <w:pStyle w:val="Doc-text2"/>
        <w:spacing w:before="120" w:after="120"/>
        <w:ind w:left="0" w:firstLine="0"/>
      </w:pPr>
    </w:p>
    <w:p w14:paraId="0871C182" w14:textId="2A47C07C" w:rsidR="00595D37" w:rsidRPr="00AA6BC4" w:rsidRDefault="00595D37" w:rsidP="00583D60">
      <w:pPr>
        <w:pStyle w:val="Doc-text2"/>
        <w:spacing w:before="120" w:after="120"/>
        <w:ind w:left="0" w:firstLine="0"/>
        <w:rPr>
          <w:u w:val="single"/>
        </w:rPr>
      </w:pPr>
      <w:r w:rsidRPr="00AA6BC4">
        <w:rPr>
          <w:rFonts w:ascii="Times New Roman" w:eastAsia="Times New Roman" w:hAnsi="Times New Roman"/>
          <w:b/>
          <w:u w:val="single"/>
        </w:rPr>
        <w:t xml:space="preserve">Option 2: </w:t>
      </w:r>
      <w:r w:rsidR="00600C3F" w:rsidRPr="00AA6BC4">
        <w:rPr>
          <w:rFonts w:ascii="Times New Roman" w:eastAsia="Times New Roman" w:hAnsi="Times New Roman"/>
          <w:b/>
          <w:u w:val="single"/>
        </w:rPr>
        <w:t xml:space="preserve">The information is passed to the target logical </w:t>
      </w:r>
      <w:proofErr w:type="spellStart"/>
      <w:r w:rsidR="00600C3F" w:rsidRPr="00AA6BC4">
        <w:rPr>
          <w:rFonts w:ascii="Times New Roman" w:eastAsia="Times New Roman" w:hAnsi="Times New Roman"/>
          <w:b/>
          <w:u w:val="single"/>
        </w:rPr>
        <w:t>mIAB</w:t>
      </w:r>
      <w:proofErr w:type="spellEnd"/>
      <w:r w:rsidR="00600C3F" w:rsidRPr="00AA6BC4">
        <w:rPr>
          <w:rFonts w:ascii="Times New Roman" w:eastAsia="Times New Roman" w:hAnsi="Times New Roman"/>
          <w:b/>
          <w:u w:val="single"/>
        </w:rPr>
        <w:t xml:space="preserve">-DU’s CU </w:t>
      </w:r>
      <w:r w:rsidR="00F83431" w:rsidRPr="00AA6BC4">
        <w:rPr>
          <w:rFonts w:ascii="Times New Roman" w:eastAsia="Times New Roman" w:hAnsi="Times New Roman"/>
          <w:b/>
          <w:u w:val="single"/>
        </w:rPr>
        <w:t>via</w:t>
      </w:r>
      <w:r w:rsidR="00600C3F" w:rsidRPr="00AA6BC4">
        <w:rPr>
          <w:rFonts w:ascii="Times New Roman" w:eastAsia="Times New Roman" w:hAnsi="Times New Roman"/>
          <w:b/>
          <w:u w:val="single"/>
        </w:rPr>
        <w:t xml:space="preserve"> the </w:t>
      </w:r>
      <w:proofErr w:type="spellStart"/>
      <w:r w:rsidR="00F83431" w:rsidRPr="00AA6BC4">
        <w:rPr>
          <w:rFonts w:ascii="Times New Roman" w:eastAsia="Times New Roman" w:hAnsi="Times New Roman"/>
          <w:b/>
          <w:u w:val="single"/>
        </w:rPr>
        <w:t>m</w:t>
      </w:r>
      <w:r w:rsidR="00600C3F" w:rsidRPr="00AA6BC4">
        <w:rPr>
          <w:rFonts w:ascii="Times New Roman" w:eastAsia="Times New Roman" w:hAnsi="Times New Roman"/>
          <w:b/>
          <w:u w:val="single"/>
        </w:rPr>
        <w:t>IAB</w:t>
      </w:r>
      <w:proofErr w:type="spellEnd"/>
      <w:r w:rsidR="00600C3F" w:rsidRPr="00AA6BC4">
        <w:rPr>
          <w:rFonts w:ascii="Times New Roman" w:eastAsia="Times New Roman" w:hAnsi="Times New Roman"/>
          <w:b/>
          <w:u w:val="single"/>
        </w:rPr>
        <w:t>-node.</w:t>
      </w:r>
    </w:p>
    <w:p w14:paraId="221BD5A6" w14:textId="3CC00689" w:rsidR="00600C3F" w:rsidRDefault="00600C3F" w:rsidP="00583D60">
      <w:pPr>
        <w:pStyle w:val="Agreement"/>
        <w:numPr>
          <w:ilvl w:val="0"/>
          <w:numId w:val="0"/>
        </w:numPr>
        <w:spacing w:before="120" w:after="120"/>
        <w:rPr>
          <w:rFonts w:ascii="Times New Roman" w:eastAsia="Times New Roman" w:hAnsi="Times New Roman"/>
          <w:b w:val="0"/>
        </w:rPr>
      </w:pPr>
      <w:r>
        <w:rPr>
          <w:rFonts w:ascii="Times New Roman" w:eastAsia="Times New Roman" w:hAnsi="Times New Roman"/>
          <w:b w:val="0"/>
        </w:rPr>
        <w:t xml:space="preserve">The </w:t>
      </w:r>
      <w:proofErr w:type="spellStart"/>
      <w:r>
        <w:rPr>
          <w:rFonts w:ascii="Times New Roman" w:eastAsia="Times New Roman" w:hAnsi="Times New Roman"/>
          <w:b w:val="0"/>
        </w:rPr>
        <w:t>mIAB</w:t>
      </w:r>
      <w:proofErr w:type="spellEnd"/>
      <w:r>
        <w:rPr>
          <w:rFonts w:ascii="Times New Roman" w:eastAsia="Times New Roman" w:hAnsi="Times New Roman"/>
          <w:b w:val="0"/>
        </w:rPr>
        <w:t xml:space="preserve">-node can be used as </w:t>
      </w:r>
      <w:r w:rsidR="004450F7">
        <w:rPr>
          <w:rFonts w:ascii="Times New Roman" w:eastAsia="Times New Roman" w:hAnsi="Times New Roman"/>
          <w:b w:val="0"/>
        </w:rPr>
        <w:t xml:space="preserve">a </w:t>
      </w:r>
      <w:r>
        <w:rPr>
          <w:rFonts w:ascii="Times New Roman" w:eastAsia="Times New Roman" w:hAnsi="Times New Roman"/>
          <w:b w:val="0"/>
        </w:rPr>
        <w:t xml:space="preserve">vehicle to pass the </w:t>
      </w:r>
      <w:proofErr w:type="spellStart"/>
      <w:r>
        <w:rPr>
          <w:rFonts w:ascii="Times New Roman" w:eastAsia="Times New Roman" w:hAnsi="Times New Roman"/>
          <w:b w:val="0"/>
        </w:rPr>
        <w:t>mIAB</w:t>
      </w:r>
      <w:proofErr w:type="spellEnd"/>
      <w:r>
        <w:rPr>
          <w:rFonts w:ascii="Times New Roman" w:eastAsia="Times New Roman" w:hAnsi="Times New Roman"/>
          <w:b w:val="0"/>
        </w:rPr>
        <w:t xml:space="preserve">-MT’s </w:t>
      </w:r>
      <w:proofErr w:type="spellStart"/>
      <w:r>
        <w:rPr>
          <w:rFonts w:ascii="Times New Roman" w:eastAsia="Times New Roman" w:hAnsi="Times New Roman"/>
          <w:b w:val="0"/>
        </w:rPr>
        <w:t>gNB</w:t>
      </w:r>
      <w:proofErr w:type="spellEnd"/>
      <w:r>
        <w:rPr>
          <w:rFonts w:ascii="Times New Roman" w:eastAsia="Times New Roman" w:hAnsi="Times New Roman"/>
          <w:b w:val="0"/>
        </w:rPr>
        <w:t xml:space="preserve">-ID and the </w:t>
      </w:r>
      <w:proofErr w:type="spellStart"/>
      <w:r>
        <w:rPr>
          <w:rFonts w:ascii="Times New Roman" w:eastAsia="Times New Roman" w:hAnsi="Times New Roman"/>
          <w:b w:val="0"/>
        </w:rPr>
        <w:t>mIAB</w:t>
      </w:r>
      <w:proofErr w:type="spellEnd"/>
      <w:r>
        <w:rPr>
          <w:rFonts w:ascii="Times New Roman" w:eastAsia="Times New Roman" w:hAnsi="Times New Roman"/>
          <w:b w:val="0"/>
        </w:rPr>
        <w:t>-MT ID</w:t>
      </w:r>
      <w:r w:rsidR="004450F7">
        <w:rPr>
          <w:rFonts w:ascii="Times New Roman" w:eastAsia="Times New Roman" w:hAnsi="Times New Roman"/>
          <w:b w:val="0"/>
        </w:rPr>
        <w:t xml:space="preserve"> between CUs</w:t>
      </w:r>
      <w:r w:rsidR="006143D1">
        <w:rPr>
          <w:rFonts w:ascii="Times New Roman" w:eastAsia="Times New Roman" w:hAnsi="Times New Roman"/>
          <w:b w:val="0"/>
        </w:rPr>
        <w:t xml:space="preserve"> (see Fig. 1b)</w:t>
      </w:r>
      <w:r w:rsidR="004450F7">
        <w:rPr>
          <w:rFonts w:ascii="Times New Roman" w:eastAsia="Times New Roman" w:hAnsi="Times New Roman"/>
          <w:b w:val="0"/>
        </w:rPr>
        <w:t>:</w:t>
      </w:r>
      <w:r>
        <w:rPr>
          <w:rFonts w:ascii="Times New Roman" w:eastAsia="Times New Roman" w:hAnsi="Times New Roman"/>
          <w:b w:val="0"/>
        </w:rPr>
        <w:t xml:space="preserve"> </w:t>
      </w:r>
    </w:p>
    <w:p w14:paraId="1C5CD959" w14:textId="4E6FB320" w:rsidR="00F83431" w:rsidRDefault="00F83431" w:rsidP="00583D60">
      <w:pPr>
        <w:pStyle w:val="Agreement"/>
        <w:numPr>
          <w:ilvl w:val="0"/>
          <w:numId w:val="18"/>
        </w:numPr>
        <w:spacing w:before="120" w:after="120"/>
        <w:rPr>
          <w:rFonts w:ascii="Times New Roman" w:eastAsia="Times New Roman" w:hAnsi="Times New Roman"/>
          <w:b w:val="0"/>
        </w:rPr>
      </w:pPr>
      <w:r>
        <w:rPr>
          <w:rFonts w:ascii="Times New Roman" w:eastAsia="Times New Roman" w:hAnsi="Times New Roman"/>
          <w:b w:val="0"/>
        </w:rPr>
        <w:t xml:space="preserve">The </w:t>
      </w:r>
      <w:proofErr w:type="spellStart"/>
      <w:r>
        <w:rPr>
          <w:rFonts w:ascii="Times New Roman" w:eastAsia="Times New Roman" w:hAnsi="Times New Roman"/>
          <w:b w:val="0"/>
        </w:rPr>
        <w:t>mIAB</w:t>
      </w:r>
      <w:proofErr w:type="spellEnd"/>
      <w:r>
        <w:rPr>
          <w:rFonts w:ascii="Times New Roman" w:eastAsia="Times New Roman" w:hAnsi="Times New Roman"/>
          <w:b w:val="0"/>
        </w:rPr>
        <w:t>-MT’s CU ID is already known to t</w:t>
      </w:r>
      <w:r w:rsidR="00600C3F">
        <w:rPr>
          <w:rFonts w:ascii="Times New Roman" w:eastAsia="Times New Roman" w:hAnsi="Times New Roman"/>
          <w:b w:val="0"/>
        </w:rPr>
        <w:t xml:space="preserve">he </w:t>
      </w:r>
      <w:proofErr w:type="spellStart"/>
      <w:r>
        <w:rPr>
          <w:rFonts w:ascii="Times New Roman" w:eastAsia="Times New Roman" w:hAnsi="Times New Roman"/>
          <w:b w:val="0"/>
        </w:rPr>
        <w:t>m</w:t>
      </w:r>
      <w:r w:rsidR="00600C3F">
        <w:rPr>
          <w:rFonts w:ascii="Times New Roman" w:eastAsia="Times New Roman" w:hAnsi="Times New Roman"/>
          <w:b w:val="0"/>
        </w:rPr>
        <w:t>IAB</w:t>
      </w:r>
      <w:proofErr w:type="spellEnd"/>
      <w:r w:rsidR="00600C3F">
        <w:rPr>
          <w:rFonts w:ascii="Times New Roman" w:eastAsia="Times New Roman" w:hAnsi="Times New Roman"/>
          <w:b w:val="0"/>
        </w:rPr>
        <w:t>-node</w:t>
      </w:r>
      <w:r>
        <w:rPr>
          <w:rFonts w:ascii="Times New Roman" w:eastAsia="Times New Roman" w:hAnsi="Times New Roman"/>
          <w:b w:val="0"/>
        </w:rPr>
        <w:t>.</w:t>
      </w:r>
    </w:p>
    <w:p w14:paraId="05D91A23" w14:textId="20609EE6" w:rsidR="004450F7" w:rsidRDefault="00F83431" w:rsidP="00583D60">
      <w:pPr>
        <w:pStyle w:val="Agreement"/>
        <w:numPr>
          <w:ilvl w:val="0"/>
          <w:numId w:val="18"/>
        </w:numPr>
        <w:spacing w:before="120" w:after="120"/>
        <w:rPr>
          <w:rFonts w:ascii="Times New Roman" w:eastAsia="Times New Roman" w:hAnsi="Times New Roman"/>
          <w:b w:val="0"/>
        </w:rPr>
      </w:pPr>
      <w:r>
        <w:rPr>
          <w:rFonts w:ascii="Times New Roman" w:eastAsia="Times New Roman" w:hAnsi="Times New Roman"/>
          <w:b w:val="0"/>
        </w:rPr>
        <w:t xml:space="preserve">The </w:t>
      </w:r>
      <w:proofErr w:type="spellStart"/>
      <w:r>
        <w:rPr>
          <w:rFonts w:ascii="Times New Roman" w:eastAsia="Times New Roman" w:hAnsi="Times New Roman"/>
          <w:b w:val="0"/>
        </w:rPr>
        <w:t>mIAB</w:t>
      </w:r>
      <w:proofErr w:type="spellEnd"/>
      <w:r>
        <w:rPr>
          <w:rFonts w:ascii="Times New Roman" w:eastAsia="Times New Roman" w:hAnsi="Times New Roman"/>
          <w:b w:val="0"/>
        </w:rPr>
        <w:t xml:space="preserve">-MT ID </w:t>
      </w:r>
      <w:r w:rsidR="004450F7">
        <w:rPr>
          <w:rFonts w:ascii="Times New Roman" w:eastAsia="Times New Roman" w:hAnsi="Times New Roman"/>
          <w:b w:val="0"/>
        </w:rPr>
        <w:t xml:space="preserve">can be passed by the </w:t>
      </w:r>
      <w:proofErr w:type="spellStart"/>
      <w:r w:rsidR="004450F7">
        <w:rPr>
          <w:rFonts w:ascii="Times New Roman" w:eastAsia="Times New Roman" w:hAnsi="Times New Roman"/>
          <w:b w:val="0"/>
        </w:rPr>
        <w:t>mIAB</w:t>
      </w:r>
      <w:proofErr w:type="spellEnd"/>
      <w:r w:rsidR="004450F7">
        <w:rPr>
          <w:rFonts w:ascii="Times New Roman" w:eastAsia="Times New Roman" w:hAnsi="Times New Roman"/>
          <w:b w:val="0"/>
        </w:rPr>
        <w:t>-MT’s CU, e.g., in the handover command or the initial RRC Setup message</w:t>
      </w:r>
      <w:r>
        <w:rPr>
          <w:rFonts w:ascii="Times New Roman" w:eastAsia="Times New Roman" w:hAnsi="Times New Roman"/>
          <w:b w:val="0"/>
        </w:rPr>
        <w:t>.</w:t>
      </w:r>
    </w:p>
    <w:p w14:paraId="1E0FCD47" w14:textId="0D427CC2" w:rsidR="002A327D" w:rsidRPr="002A327D" w:rsidRDefault="004450F7" w:rsidP="002A327D">
      <w:pPr>
        <w:pStyle w:val="Agreement"/>
        <w:numPr>
          <w:ilvl w:val="0"/>
          <w:numId w:val="18"/>
        </w:numPr>
        <w:spacing w:before="120" w:after="120"/>
        <w:rPr>
          <w:rFonts w:ascii="Times New Roman" w:eastAsia="Times New Roman" w:hAnsi="Times New Roman"/>
          <w:b w:val="0"/>
        </w:rPr>
      </w:pPr>
      <w:r>
        <w:rPr>
          <w:rFonts w:ascii="Times New Roman" w:eastAsia="Times New Roman" w:hAnsi="Times New Roman"/>
          <w:b w:val="0"/>
        </w:rPr>
        <w:t xml:space="preserve">Both IDs can be passed to the source logical </w:t>
      </w:r>
      <w:proofErr w:type="spellStart"/>
      <w:r>
        <w:rPr>
          <w:rFonts w:ascii="Times New Roman" w:eastAsia="Times New Roman" w:hAnsi="Times New Roman"/>
          <w:b w:val="0"/>
        </w:rPr>
        <w:t>mIAB</w:t>
      </w:r>
      <w:proofErr w:type="spellEnd"/>
      <w:r>
        <w:rPr>
          <w:rFonts w:ascii="Times New Roman" w:eastAsia="Times New Roman" w:hAnsi="Times New Roman"/>
          <w:b w:val="0"/>
        </w:rPr>
        <w:t>-DU’s CU and the target logical MIAB-DU’s CU via F1AP</w:t>
      </w:r>
      <w:r w:rsidR="002A327D">
        <w:rPr>
          <w:rFonts w:ascii="Times New Roman" w:eastAsia="Times New Roman" w:hAnsi="Times New Roman"/>
          <w:b w:val="0"/>
        </w:rPr>
        <w:t>.</w:t>
      </w:r>
    </w:p>
    <w:p w14:paraId="18D82E1B" w14:textId="49660FB7" w:rsidR="000100FB" w:rsidRDefault="004450F7" w:rsidP="00583D60">
      <w:pPr>
        <w:pStyle w:val="Agreement"/>
        <w:numPr>
          <w:ilvl w:val="0"/>
          <w:numId w:val="0"/>
        </w:numPr>
        <w:spacing w:before="120" w:after="120"/>
        <w:rPr>
          <w:rFonts w:ascii="Times New Roman" w:eastAsia="Times New Roman" w:hAnsi="Times New Roman"/>
          <w:b w:val="0"/>
        </w:rPr>
      </w:pPr>
      <w:r>
        <w:rPr>
          <w:rFonts w:ascii="Times New Roman" w:eastAsia="Times New Roman" w:hAnsi="Times New Roman"/>
          <w:b w:val="0"/>
        </w:rPr>
        <w:t xml:space="preserve">Option 2 can use existing </w:t>
      </w:r>
      <w:r w:rsidR="00131467">
        <w:rPr>
          <w:rFonts w:ascii="Times New Roman" w:eastAsia="Times New Roman" w:hAnsi="Times New Roman"/>
          <w:b w:val="0"/>
        </w:rPr>
        <w:t xml:space="preserve">RRC and F1AP </w:t>
      </w:r>
      <w:proofErr w:type="spellStart"/>
      <w:r>
        <w:rPr>
          <w:rFonts w:ascii="Times New Roman" w:eastAsia="Times New Roman" w:hAnsi="Times New Roman"/>
          <w:b w:val="0"/>
        </w:rPr>
        <w:t>signaling</w:t>
      </w:r>
      <w:proofErr w:type="spellEnd"/>
      <w:r w:rsidR="006143D1">
        <w:rPr>
          <w:rFonts w:ascii="Times New Roman" w:eastAsia="Times New Roman" w:hAnsi="Times New Roman"/>
          <w:b w:val="0"/>
        </w:rPr>
        <w:t>. I</w:t>
      </w:r>
      <w:r>
        <w:rPr>
          <w:rFonts w:ascii="Times New Roman" w:eastAsia="Times New Roman" w:hAnsi="Times New Roman"/>
          <w:b w:val="0"/>
        </w:rPr>
        <w:t xml:space="preserve">t does not </w:t>
      </w:r>
      <w:r w:rsidR="006143D1">
        <w:rPr>
          <w:rFonts w:ascii="Times New Roman" w:eastAsia="Times New Roman" w:hAnsi="Times New Roman"/>
          <w:b w:val="0"/>
        </w:rPr>
        <w:t>rely on</w:t>
      </w:r>
      <w:r>
        <w:rPr>
          <w:rFonts w:ascii="Times New Roman" w:eastAsia="Times New Roman" w:hAnsi="Times New Roman"/>
          <w:b w:val="0"/>
        </w:rPr>
        <w:t xml:space="preserve"> </w:t>
      </w:r>
      <w:proofErr w:type="spellStart"/>
      <w:r>
        <w:rPr>
          <w:rFonts w:ascii="Times New Roman" w:eastAsia="Times New Roman" w:hAnsi="Times New Roman"/>
          <w:b w:val="0"/>
        </w:rPr>
        <w:t>Xn</w:t>
      </w:r>
      <w:proofErr w:type="spellEnd"/>
      <w:r>
        <w:rPr>
          <w:rFonts w:ascii="Times New Roman" w:eastAsia="Times New Roman" w:hAnsi="Times New Roman"/>
          <w:b w:val="0"/>
        </w:rPr>
        <w:t xml:space="preserve"> </w:t>
      </w:r>
      <w:r w:rsidR="006143D1">
        <w:rPr>
          <w:rFonts w:ascii="Times New Roman" w:eastAsia="Times New Roman" w:hAnsi="Times New Roman"/>
          <w:b w:val="0"/>
        </w:rPr>
        <w:t>as Option 1</w:t>
      </w:r>
      <w:r w:rsidR="00131467">
        <w:rPr>
          <w:rFonts w:ascii="Times New Roman" w:eastAsia="Times New Roman" w:hAnsi="Times New Roman"/>
          <w:b w:val="0"/>
        </w:rPr>
        <w:t>,</w:t>
      </w:r>
      <w:r>
        <w:rPr>
          <w:rFonts w:ascii="Times New Roman" w:eastAsia="Times New Roman" w:hAnsi="Times New Roman"/>
          <w:b w:val="0"/>
        </w:rPr>
        <w:t xml:space="preserve"> and</w:t>
      </w:r>
      <w:r w:rsidR="00131467">
        <w:rPr>
          <w:rFonts w:ascii="Times New Roman" w:eastAsia="Times New Roman" w:hAnsi="Times New Roman"/>
          <w:b w:val="0"/>
        </w:rPr>
        <w:t xml:space="preserve"> therefore,</w:t>
      </w:r>
      <w:r>
        <w:rPr>
          <w:rFonts w:ascii="Times New Roman" w:eastAsia="Times New Roman" w:hAnsi="Times New Roman"/>
          <w:b w:val="0"/>
        </w:rPr>
        <w:t xml:space="preserve"> it also works in </w:t>
      </w:r>
      <w:r w:rsidR="00131467">
        <w:rPr>
          <w:rFonts w:ascii="Times New Roman" w:eastAsia="Times New Roman" w:hAnsi="Times New Roman"/>
          <w:b w:val="0"/>
        </w:rPr>
        <w:t xml:space="preserve">scenarios where </w:t>
      </w:r>
      <w:proofErr w:type="spellStart"/>
      <w:r w:rsidR="00131467">
        <w:rPr>
          <w:rFonts w:ascii="Times New Roman" w:eastAsia="Times New Roman" w:hAnsi="Times New Roman"/>
          <w:b w:val="0"/>
        </w:rPr>
        <w:t>Xn</w:t>
      </w:r>
      <w:proofErr w:type="spellEnd"/>
      <w:r w:rsidR="00131467">
        <w:rPr>
          <w:rFonts w:ascii="Times New Roman" w:eastAsia="Times New Roman" w:hAnsi="Times New Roman"/>
          <w:b w:val="0"/>
        </w:rPr>
        <w:t xml:space="preserve"> is not supported</w:t>
      </w:r>
      <w:r>
        <w:rPr>
          <w:rFonts w:ascii="Times New Roman" w:eastAsia="Times New Roman" w:hAnsi="Times New Roman"/>
          <w:b w:val="0"/>
        </w:rPr>
        <w:t xml:space="preserve">. Adoption of Option 2 implies reversal of RAN3’s prior agreement to pass such information via </w:t>
      </w:r>
      <w:proofErr w:type="spellStart"/>
      <w:r>
        <w:rPr>
          <w:rFonts w:ascii="Times New Roman" w:eastAsia="Times New Roman" w:hAnsi="Times New Roman"/>
          <w:b w:val="0"/>
        </w:rPr>
        <w:t>Xn</w:t>
      </w:r>
      <w:proofErr w:type="spellEnd"/>
      <w:r>
        <w:rPr>
          <w:rFonts w:ascii="Times New Roman" w:eastAsia="Times New Roman" w:hAnsi="Times New Roman"/>
          <w:b w:val="0"/>
        </w:rPr>
        <w:t>.</w:t>
      </w:r>
    </w:p>
    <w:p w14:paraId="6B75CB27" w14:textId="201BABE1" w:rsidR="0076795C" w:rsidRPr="0076795C" w:rsidRDefault="0076795C" w:rsidP="0076795C">
      <w:pPr>
        <w:pStyle w:val="Agreement"/>
        <w:numPr>
          <w:ilvl w:val="0"/>
          <w:numId w:val="0"/>
        </w:numPr>
        <w:spacing w:before="120" w:after="120"/>
        <w:rPr>
          <w:rFonts w:ascii="Times New Roman" w:eastAsia="Times New Roman" w:hAnsi="Times New Roman"/>
          <w:b w:val="0"/>
        </w:rPr>
      </w:pPr>
      <w:r w:rsidRPr="0076795C">
        <w:rPr>
          <w:rFonts w:ascii="Times New Roman" w:eastAsia="Times New Roman" w:hAnsi="Times New Roman"/>
          <w:b w:val="0"/>
        </w:rPr>
        <w:t>Option 2 is further compliant with IAB topology discovery introduced in Rel-16, where the IAB-DU sends the BAP address, which the co-located IAB-MT received via RRC, to the CU via F1.</w:t>
      </w:r>
    </w:p>
    <w:p w14:paraId="73E3A0B0" w14:textId="70B43E0E" w:rsidR="005D3515" w:rsidRDefault="005D3515" w:rsidP="00583D60">
      <w:pPr>
        <w:spacing w:before="120" w:after="120"/>
        <w:rPr>
          <w:b/>
          <w:bCs/>
        </w:rPr>
      </w:pPr>
      <w:r w:rsidRPr="00D564D5">
        <w:rPr>
          <w:b/>
          <w:bCs/>
        </w:rPr>
        <w:t>Observation</w:t>
      </w:r>
      <w:r>
        <w:rPr>
          <w:b/>
          <w:bCs/>
        </w:rPr>
        <w:t xml:space="preserve"> 3</w:t>
      </w:r>
      <w:r w:rsidRPr="00D564D5">
        <w:rPr>
          <w:b/>
          <w:bCs/>
        </w:rPr>
        <w:t xml:space="preserve">: Passing </w:t>
      </w:r>
      <w:proofErr w:type="spellStart"/>
      <w:r w:rsidRPr="00D564D5">
        <w:rPr>
          <w:b/>
          <w:bCs/>
        </w:rPr>
        <w:t>mIAB</w:t>
      </w:r>
      <w:proofErr w:type="spellEnd"/>
      <w:r w:rsidRPr="00D564D5">
        <w:rPr>
          <w:b/>
          <w:bCs/>
        </w:rPr>
        <w:t xml:space="preserve">-MT ID and MT’s </w:t>
      </w:r>
      <w:proofErr w:type="spellStart"/>
      <w:r w:rsidRPr="00D564D5">
        <w:rPr>
          <w:b/>
          <w:bCs/>
        </w:rPr>
        <w:t>gNB</w:t>
      </w:r>
      <w:proofErr w:type="spellEnd"/>
      <w:r w:rsidRPr="00D564D5">
        <w:rPr>
          <w:b/>
          <w:bCs/>
        </w:rPr>
        <w:t xml:space="preserve">-ID </w:t>
      </w:r>
      <w:r>
        <w:rPr>
          <w:b/>
          <w:bCs/>
        </w:rPr>
        <w:t xml:space="preserve">to the DU’s CU </w:t>
      </w:r>
      <w:r w:rsidRPr="00D564D5">
        <w:rPr>
          <w:b/>
          <w:bCs/>
        </w:rPr>
        <w:t xml:space="preserve">via </w:t>
      </w:r>
      <w:proofErr w:type="spellStart"/>
      <w:r w:rsidRPr="00D564D5">
        <w:rPr>
          <w:b/>
          <w:bCs/>
        </w:rPr>
        <w:t>Xn</w:t>
      </w:r>
      <w:proofErr w:type="spellEnd"/>
      <w:r w:rsidRPr="00D564D5">
        <w:rPr>
          <w:b/>
          <w:bCs/>
        </w:rPr>
        <w:t xml:space="preserve"> requires new </w:t>
      </w:r>
      <w:proofErr w:type="spellStart"/>
      <w:r w:rsidRPr="00D564D5">
        <w:rPr>
          <w:b/>
          <w:bCs/>
        </w:rPr>
        <w:t>Xn</w:t>
      </w:r>
      <w:proofErr w:type="spellEnd"/>
      <w:r w:rsidRPr="00D564D5">
        <w:rPr>
          <w:b/>
          <w:bCs/>
        </w:rPr>
        <w:t xml:space="preserve"> </w:t>
      </w:r>
      <w:proofErr w:type="spellStart"/>
      <w:r w:rsidRPr="00D564D5">
        <w:rPr>
          <w:b/>
          <w:bCs/>
        </w:rPr>
        <w:t>signaling</w:t>
      </w:r>
      <w:proofErr w:type="spellEnd"/>
      <w:r>
        <w:rPr>
          <w:b/>
          <w:bCs/>
        </w:rPr>
        <w:t xml:space="preserve">, </w:t>
      </w:r>
      <w:r w:rsidRPr="00D564D5">
        <w:rPr>
          <w:b/>
          <w:bCs/>
        </w:rPr>
        <w:t>while passing via</w:t>
      </w:r>
      <w:r w:rsidR="0076795C">
        <w:rPr>
          <w:b/>
          <w:bCs/>
        </w:rPr>
        <w:t xml:space="preserve"> the</w:t>
      </w:r>
      <w:r w:rsidRPr="00D564D5">
        <w:rPr>
          <w:b/>
          <w:bCs/>
        </w:rPr>
        <w:t xml:space="preserve"> IAB-node can reuse existing </w:t>
      </w:r>
      <w:proofErr w:type="spellStart"/>
      <w:r w:rsidRPr="00D564D5">
        <w:rPr>
          <w:b/>
          <w:bCs/>
        </w:rPr>
        <w:t>signaling</w:t>
      </w:r>
      <w:proofErr w:type="spellEnd"/>
      <w:r w:rsidR="0076795C">
        <w:rPr>
          <w:b/>
          <w:bCs/>
        </w:rPr>
        <w:t>, and it is better aligned with IAB’s topology discovery procedure</w:t>
      </w:r>
      <w:r w:rsidRPr="00D564D5">
        <w:rPr>
          <w:b/>
          <w:bCs/>
        </w:rPr>
        <w:t xml:space="preserve">. </w:t>
      </w:r>
    </w:p>
    <w:p w14:paraId="220B43B1" w14:textId="51CABC13" w:rsidR="00D564D5" w:rsidRDefault="00D564D5" w:rsidP="00583D60">
      <w:pPr>
        <w:spacing w:before="120" w:after="120"/>
        <w:rPr>
          <w:b/>
          <w:bCs/>
        </w:rPr>
      </w:pPr>
      <w:r>
        <w:rPr>
          <w:b/>
          <w:bCs/>
        </w:rPr>
        <w:t>Proposal</w:t>
      </w:r>
      <w:r w:rsidR="00EF3F83">
        <w:rPr>
          <w:b/>
          <w:bCs/>
        </w:rPr>
        <w:t xml:space="preserve"> </w:t>
      </w:r>
      <w:r w:rsidR="00AB3861">
        <w:rPr>
          <w:b/>
          <w:bCs/>
        </w:rPr>
        <w:t>2</w:t>
      </w:r>
      <w:r>
        <w:rPr>
          <w:b/>
          <w:bCs/>
        </w:rPr>
        <w:t xml:space="preserve">b: In reversal of prior agreement, </w:t>
      </w:r>
      <w:proofErr w:type="spellStart"/>
      <w:r>
        <w:rPr>
          <w:b/>
          <w:bCs/>
        </w:rPr>
        <w:t>mIAB</w:t>
      </w:r>
      <w:proofErr w:type="spellEnd"/>
      <w:r>
        <w:rPr>
          <w:b/>
          <w:bCs/>
        </w:rPr>
        <w:t xml:space="preserve">-MT ID and MT’s </w:t>
      </w:r>
      <w:proofErr w:type="spellStart"/>
      <w:r>
        <w:rPr>
          <w:b/>
          <w:bCs/>
        </w:rPr>
        <w:t>gNB</w:t>
      </w:r>
      <w:proofErr w:type="spellEnd"/>
      <w:r>
        <w:rPr>
          <w:b/>
          <w:bCs/>
        </w:rPr>
        <w:t xml:space="preserve">-ID to be passed via the </w:t>
      </w:r>
      <w:proofErr w:type="spellStart"/>
      <w:r>
        <w:rPr>
          <w:b/>
          <w:bCs/>
        </w:rPr>
        <w:t>mIAB</w:t>
      </w:r>
      <w:proofErr w:type="spellEnd"/>
      <w:r>
        <w:rPr>
          <w:b/>
          <w:bCs/>
        </w:rPr>
        <w:t xml:space="preserve">-node to the </w:t>
      </w:r>
      <w:proofErr w:type="spellStart"/>
      <w:r>
        <w:rPr>
          <w:b/>
          <w:bCs/>
        </w:rPr>
        <w:t>mIAB</w:t>
      </w:r>
      <w:proofErr w:type="spellEnd"/>
      <w:r>
        <w:rPr>
          <w:b/>
          <w:bCs/>
        </w:rPr>
        <w:t>-DU’s CU(s).</w:t>
      </w:r>
    </w:p>
    <w:p w14:paraId="5013E6B0" w14:textId="77777777" w:rsidR="00FA42CD" w:rsidRPr="00D564D5" w:rsidRDefault="00FA42CD" w:rsidP="003F0B44">
      <w:pPr>
        <w:spacing w:after="160" w:line="259" w:lineRule="auto"/>
        <w:rPr>
          <w:b/>
          <w:bCs/>
        </w:rPr>
      </w:pPr>
    </w:p>
    <w:p w14:paraId="573AF3E1" w14:textId="0231F06D" w:rsidR="00FA42CD" w:rsidRDefault="00FA42CD" w:rsidP="00FA42CD">
      <w:pPr>
        <w:pStyle w:val="Heading2"/>
      </w:pPr>
      <w:r w:rsidRPr="00D76CCE">
        <w:rPr>
          <w:highlight w:val="yellow"/>
        </w:rPr>
        <w:t xml:space="preserve">Issue </w:t>
      </w:r>
      <w:r w:rsidR="00CB6655">
        <w:rPr>
          <w:highlight w:val="yellow"/>
        </w:rPr>
        <w:t>3</w:t>
      </w:r>
      <w:r w:rsidRPr="00D76CCE">
        <w:rPr>
          <w:highlight w:val="yellow"/>
        </w:rPr>
        <w:t>:</w:t>
      </w:r>
      <w:r>
        <w:t xml:space="preserve"> DU migration: Coordination on DU-migration decision</w:t>
      </w:r>
      <w:r w:rsidR="00CB6655">
        <w:t>s</w:t>
      </w:r>
    </w:p>
    <w:p w14:paraId="4EB41671" w14:textId="76E78EEC" w:rsidR="00FA42CD" w:rsidRPr="00FA42CD" w:rsidRDefault="00FA42CD" w:rsidP="00A62CAD">
      <w:pPr>
        <w:spacing w:before="120" w:after="120"/>
      </w:pPr>
      <w:r>
        <w:t xml:space="preserve">RAN3 agreed </w:t>
      </w:r>
      <w:r w:rsidR="000B72C5">
        <w:t>in prior meetings</w:t>
      </w:r>
      <w:r w:rsidR="00CA3A67">
        <w:t xml:space="preserve"> [1][2]</w:t>
      </w:r>
      <w:r>
        <w:t>:</w:t>
      </w:r>
    </w:p>
    <w:tbl>
      <w:tblPr>
        <w:tblStyle w:val="TableGrid"/>
        <w:tblW w:w="0" w:type="auto"/>
        <w:tblInd w:w="85" w:type="dxa"/>
        <w:tblLook w:val="04A0" w:firstRow="1" w:lastRow="0" w:firstColumn="1" w:lastColumn="0" w:noHBand="0" w:noVBand="1"/>
      </w:tblPr>
      <w:tblGrid>
        <w:gridCol w:w="9546"/>
      </w:tblGrid>
      <w:tr w:rsidR="00FA42CD" w14:paraId="4CF47621" w14:textId="77777777" w:rsidTr="00FA42CD">
        <w:trPr>
          <w:trHeight w:val="491"/>
        </w:trPr>
        <w:tc>
          <w:tcPr>
            <w:tcW w:w="9546" w:type="dxa"/>
          </w:tcPr>
          <w:p w14:paraId="3D16A90C" w14:textId="77777777" w:rsidR="000B72C5" w:rsidRPr="00D94221" w:rsidRDefault="000B72C5" w:rsidP="00A62CAD">
            <w:pPr>
              <w:spacing w:before="120" w:after="120"/>
              <w:ind w:left="360"/>
              <w:rPr>
                <w:rFonts w:ascii="Calibri" w:hAnsi="Calibri" w:cs="Calibri"/>
                <w:b/>
                <w:bCs/>
                <w:color w:val="008000"/>
                <w:sz w:val="18"/>
                <w:szCs w:val="18"/>
              </w:rPr>
            </w:pPr>
            <w:r w:rsidRPr="00D94221">
              <w:rPr>
                <w:rFonts w:ascii="Calibri" w:hAnsi="Calibri" w:cs="Calibri"/>
                <w:b/>
                <w:bCs/>
                <w:color w:val="008000"/>
                <w:sz w:val="18"/>
                <w:szCs w:val="18"/>
              </w:rPr>
              <w:t xml:space="preserve">In case the donor of the </w:t>
            </w:r>
            <w:proofErr w:type="spellStart"/>
            <w:r w:rsidRPr="00D94221">
              <w:rPr>
                <w:rFonts w:ascii="Calibri" w:hAnsi="Calibri" w:cs="Calibri"/>
                <w:b/>
                <w:bCs/>
                <w:color w:val="008000"/>
                <w:sz w:val="18"/>
                <w:szCs w:val="18"/>
              </w:rPr>
              <w:t>mIAB</w:t>
            </w:r>
            <w:proofErr w:type="spellEnd"/>
            <w:r w:rsidRPr="00D94221">
              <w:rPr>
                <w:rFonts w:ascii="Calibri" w:hAnsi="Calibri" w:cs="Calibri"/>
                <w:b/>
                <w:bCs/>
                <w:color w:val="008000"/>
                <w:sz w:val="18"/>
                <w:szCs w:val="18"/>
              </w:rPr>
              <w:t xml:space="preserve">-DU decides the F1AP setup for DU migration, the donor of the </w:t>
            </w:r>
            <w:proofErr w:type="spellStart"/>
            <w:r w:rsidRPr="00D94221">
              <w:rPr>
                <w:rFonts w:ascii="Calibri" w:hAnsi="Calibri" w:cs="Calibri"/>
                <w:b/>
                <w:bCs/>
                <w:color w:val="008000"/>
                <w:sz w:val="18"/>
                <w:szCs w:val="18"/>
              </w:rPr>
              <w:t>mIAB</w:t>
            </w:r>
            <w:proofErr w:type="spellEnd"/>
            <w:r w:rsidRPr="00D94221">
              <w:rPr>
                <w:rFonts w:ascii="Calibri" w:hAnsi="Calibri" w:cs="Calibri"/>
                <w:b/>
                <w:bCs/>
                <w:color w:val="008000"/>
                <w:sz w:val="18"/>
                <w:szCs w:val="18"/>
              </w:rPr>
              <w:t>-DU triggers via F1 signalling the IAB node to perform the F1 Setup procedure for the DU migration. An OAM based solution is not excluded.</w:t>
            </w:r>
          </w:p>
          <w:p w14:paraId="4F0B644F" w14:textId="1FE8C5E0" w:rsidR="00FA42CD" w:rsidRPr="00D94221" w:rsidRDefault="00FA42CD" w:rsidP="00A62CAD">
            <w:pPr>
              <w:spacing w:before="120" w:after="120"/>
              <w:ind w:left="360"/>
              <w:rPr>
                <w:rFonts w:ascii="Calibri" w:hAnsi="Calibri" w:cs="Calibri"/>
                <w:b/>
                <w:bCs/>
                <w:color w:val="008000"/>
                <w:sz w:val="18"/>
                <w:szCs w:val="18"/>
              </w:rPr>
            </w:pPr>
            <w:r w:rsidRPr="00D94221">
              <w:rPr>
                <w:rFonts w:ascii="Calibri" w:hAnsi="Calibri" w:cs="Calibri"/>
                <w:b/>
                <w:bCs/>
                <w:color w:val="008000"/>
                <w:sz w:val="18"/>
                <w:szCs w:val="18"/>
              </w:rPr>
              <w:t xml:space="preserve">The trigger for F1 setup between the mobile IAB-node’s second logical DU and its donor CU may be based on OAM or pre-configuration. </w:t>
            </w:r>
          </w:p>
          <w:p w14:paraId="2792FCAE" w14:textId="26F75C91" w:rsidR="000B72C5" w:rsidRPr="009553D1" w:rsidRDefault="000B72C5" w:rsidP="00A62CAD">
            <w:pPr>
              <w:spacing w:before="120" w:after="120"/>
              <w:ind w:left="360"/>
              <w:rPr>
                <w:rFonts w:ascii="Calibri" w:hAnsi="Calibri" w:cs="Calibri"/>
                <w:b/>
                <w:bCs/>
                <w:color w:val="008000"/>
                <w:sz w:val="18"/>
                <w:szCs w:val="18"/>
              </w:rPr>
            </w:pPr>
            <w:r w:rsidRPr="00D94221">
              <w:rPr>
                <w:rFonts w:ascii="Calibri" w:hAnsi="Calibri" w:cs="Calibri"/>
                <w:b/>
                <w:bCs/>
                <w:color w:val="008000"/>
                <w:sz w:val="18"/>
                <w:szCs w:val="18"/>
              </w:rPr>
              <w:t xml:space="preserve">Target donor CU selection for </w:t>
            </w:r>
            <w:proofErr w:type="spellStart"/>
            <w:r w:rsidRPr="00D94221">
              <w:rPr>
                <w:rFonts w:ascii="Calibri" w:hAnsi="Calibri" w:cs="Calibri"/>
                <w:b/>
                <w:bCs/>
                <w:color w:val="008000"/>
                <w:sz w:val="18"/>
                <w:szCs w:val="18"/>
              </w:rPr>
              <w:t>mIAB</w:t>
            </w:r>
            <w:proofErr w:type="spellEnd"/>
            <w:r w:rsidRPr="00D94221">
              <w:rPr>
                <w:rFonts w:ascii="Calibri" w:hAnsi="Calibri" w:cs="Calibri"/>
                <w:b/>
                <w:bCs/>
                <w:color w:val="008000"/>
                <w:sz w:val="18"/>
                <w:szCs w:val="18"/>
              </w:rPr>
              <w:t>-DU migration and triggering conditions for F1 setup can be up to source CU implementation (unless it is justified that this is not possible) or based on OAM configuration at the source CU.</w:t>
            </w:r>
          </w:p>
        </w:tc>
      </w:tr>
    </w:tbl>
    <w:p w14:paraId="071D6DA8" w14:textId="6E0C7CCF" w:rsidR="00CB6655" w:rsidRDefault="000B72C5" w:rsidP="00A62CAD">
      <w:pPr>
        <w:snapToGrid w:val="0"/>
        <w:spacing w:before="120" w:after="120"/>
      </w:pPr>
      <w:r>
        <w:t xml:space="preserve">Based on these agreements, </w:t>
      </w:r>
      <w:r w:rsidR="00CB6655">
        <w:t>DU migration can be triggered by</w:t>
      </w:r>
      <w:r>
        <w:t xml:space="preserve"> the </w:t>
      </w:r>
      <w:proofErr w:type="spellStart"/>
      <w:r>
        <w:t>mIAB</w:t>
      </w:r>
      <w:proofErr w:type="spellEnd"/>
      <w:r>
        <w:t xml:space="preserve">-node </w:t>
      </w:r>
      <w:r w:rsidR="00CB6655">
        <w:t xml:space="preserve">or by the </w:t>
      </w:r>
      <w:proofErr w:type="spellStart"/>
      <w:r w:rsidR="00CB6655">
        <w:t>mIAB</w:t>
      </w:r>
      <w:proofErr w:type="spellEnd"/>
      <w:r w:rsidR="00CB6655">
        <w:t xml:space="preserve">-DU’s CU. To avoid conflicting decisions, the </w:t>
      </w:r>
      <w:proofErr w:type="spellStart"/>
      <w:r w:rsidR="00CB6655">
        <w:t>mIAB</w:t>
      </w:r>
      <w:proofErr w:type="spellEnd"/>
      <w:r w:rsidR="00CB6655">
        <w:t xml:space="preserve">-node and the </w:t>
      </w:r>
      <w:proofErr w:type="spellStart"/>
      <w:r w:rsidR="00CB6655">
        <w:t>mIAB</w:t>
      </w:r>
      <w:proofErr w:type="spellEnd"/>
      <w:r w:rsidR="00CB6655">
        <w:t xml:space="preserve">-DU’s CU need to coordinate, which of the two nodes is responsible for </w:t>
      </w:r>
      <w:r w:rsidR="001A773C">
        <w:t xml:space="preserve">to take </w:t>
      </w:r>
      <w:r w:rsidR="00CB6655">
        <w:t>DU migration decisions. For this purpose, it is best to use legacy principles:</w:t>
      </w:r>
    </w:p>
    <w:p w14:paraId="7FEA42BC" w14:textId="09155AE7" w:rsidR="00CB6655" w:rsidRPr="00CB6655" w:rsidRDefault="00CB6655" w:rsidP="00A62CAD">
      <w:pPr>
        <w:pStyle w:val="ListParagraph"/>
        <w:numPr>
          <w:ilvl w:val="0"/>
          <w:numId w:val="23"/>
        </w:numPr>
        <w:snapToGrid w:val="0"/>
        <w:spacing w:before="120" w:after="120"/>
        <w:contextualSpacing w:val="0"/>
      </w:pPr>
      <w:r w:rsidRPr="00CB6655">
        <w:t xml:space="preserve">The </w:t>
      </w:r>
      <w:proofErr w:type="spellStart"/>
      <w:r w:rsidRPr="00CB6655">
        <w:t>mIAB</w:t>
      </w:r>
      <w:proofErr w:type="spellEnd"/>
      <w:r w:rsidRPr="00CB6655">
        <w:t>-DU indicate</w:t>
      </w:r>
      <w:r w:rsidR="001A773C">
        <w:t>s</w:t>
      </w:r>
      <w:r w:rsidRPr="00CB6655">
        <w:t xml:space="preserve"> in the F1 Setup Request, whether it is configured to </w:t>
      </w:r>
      <w:r w:rsidR="001A773C">
        <w:t>take</w:t>
      </w:r>
      <w:r w:rsidRPr="00CB6655">
        <w:t xml:space="preserve"> DU migration decisions.</w:t>
      </w:r>
    </w:p>
    <w:p w14:paraId="46A0C725" w14:textId="54C79343" w:rsidR="00CB6655" w:rsidRPr="00CB6655" w:rsidRDefault="00CB6655" w:rsidP="00A62CAD">
      <w:pPr>
        <w:pStyle w:val="ListParagraph"/>
        <w:numPr>
          <w:ilvl w:val="0"/>
          <w:numId w:val="23"/>
        </w:numPr>
        <w:snapToGrid w:val="0"/>
        <w:spacing w:before="120" w:after="120"/>
        <w:contextualSpacing w:val="0"/>
      </w:pPr>
      <w:r w:rsidRPr="00CB6655">
        <w:t>The CU indicate</w:t>
      </w:r>
      <w:r>
        <w:t>s</w:t>
      </w:r>
      <w:r w:rsidRPr="00CB6655">
        <w:t xml:space="preserve"> in the F1 Setup Respon</w:t>
      </w:r>
      <w:r>
        <w:t>se</w:t>
      </w:r>
      <w:r w:rsidRPr="00CB6655">
        <w:t xml:space="preserve">, whether it itself </w:t>
      </w:r>
      <w:r w:rsidR="001A773C">
        <w:t>wants to</w:t>
      </w:r>
      <w:r w:rsidRPr="00CB6655">
        <w:t xml:space="preserve"> </w:t>
      </w:r>
      <w:r w:rsidR="001A773C">
        <w:t>take the</w:t>
      </w:r>
      <w:r w:rsidRPr="00CB6655">
        <w:t xml:space="preserve"> DU migration decisions.</w:t>
      </w:r>
    </w:p>
    <w:p w14:paraId="35743484" w14:textId="77777777" w:rsidR="008D2B8C" w:rsidRPr="008D2B8C" w:rsidRDefault="008D2B8C" w:rsidP="008D2B8C">
      <w:pPr>
        <w:snapToGrid w:val="0"/>
        <w:spacing w:before="120" w:after="120"/>
        <w:rPr>
          <w:b/>
          <w:bCs/>
          <w:lang w:val="en-US"/>
        </w:rPr>
      </w:pPr>
      <w:r w:rsidRPr="008D2B8C">
        <w:rPr>
          <w:b/>
          <w:bCs/>
          <w:lang w:val="en-US"/>
        </w:rPr>
        <w:t xml:space="preserve">Proposal 3:  The </w:t>
      </w:r>
      <w:proofErr w:type="spellStart"/>
      <w:r w:rsidRPr="008D2B8C">
        <w:rPr>
          <w:b/>
          <w:bCs/>
          <w:lang w:val="en-US"/>
        </w:rPr>
        <w:t>mIAB</w:t>
      </w:r>
      <w:proofErr w:type="spellEnd"/>
      <w:r w:rsidRPr="008D2B8C">
        <w:rPr>
          <w:b/>
          <w:bCs/>
          <w:lang w:val="en-US"/>
        </w:rPr>
        <w:t>-DU to indicate in the F1 Setup Request, whether it is configured to take DU migration decisions, and the CU to indicate in the F1 Setup Response, whether it itself wants to be taking the DU migration decisions.</w:t>
      </w:r>
    </w:p>
    <w:p w14:paraId="79F35CA1" w14:textId="5D0CC64E" w:rsidR="0026699C" w:rsidRPr="00CB6655" w:rsidRDefault="0026699C" w:rsidP="0026699C">
      <w:pPr>
        <w:pStyle w:val="ListParagraph"/>
        <w:spacing w:after="160" w:line="259" w:lineRule="auto"/>
        <w:rPr>
          <w:lang w:val="en-US"/>
        </w:rPr>
      </w:pPr>
    </w:p>
    <w:p w14:paraId="63852E31" w14:textId="4A3FE1F2" w:rsidR="00B44F40" w:rsidRPr="00EA1745" w:rsidRDefault="00B44F40" w:rsidP="00A62CAD">
      <w:pPr>
        <w:pStyle w:val="Heading2"/>
        <w:spacing w:before="120" w:after="120"/>
      </w:pPr>
      <w:r w:rsidRPr="00D76CCE">
        <w:rPr>
          <w:highlight w:val="yellow"/>
        </w:rPr>
        <w:t xml:space="preserve">Issue </w:t>
      </w:r>
      <w:r>
        <w:rPr>
          <w:highlight w:val="yellow"/>
        </w:rPr>
        <w:t>4</w:t>
      </w:r>
      <w:r w:rsidRPr="00D76CCE">
        <w:rPr>
          <w:highlight w:val="yellow"/>
        </w:rPr>
        <w:t>:</w:t>
      </w:r>
      <w:r>
        <w:t xml:space="preserve"> </w:t>
      </w:r>
      <w:r w:rsidR="006344B8">
        <w:t xml:space="preserve">ST2 </w:t>
      </w:r>
      <w:r>
        <w:t>MT-</w:t>
      </w:r>
      <w:r w:rsidR="006344B8">
        <w:t>migration</w:t>
      </w:r>
      <w:r>
        <w:t xml:space="preserve"> and DU-migration </w:t>
      </w:r>
      <w:r w:rsidR="009553D1">
        <w:t>procedures</w:t>
      </w:r>
    </w:p>
    <w:p w14:paraId="3CA11276" w14:textId="666A851B" w:rsidR="00FA42CD" w:rsidRPr="009553D1" w:rsidRDefault="009553D1" w:rsidP="00A62CAD">
      <w:pPr>
        <w:spacing w:before="120" w:after="120"/>
      </w:pPr>
      <w:r w:rsidRPr="009553D1">
        <w:t xml:space="preserve">Based on prior agreements, </w:t>
      </w:r>
      <w:proofErr w:type="spellStart"/>
      <w:r w:rsidRPr="009553D1">
        <w:t>mIAB</w:t>
      </w:r>
      <w:proofErr w:type="spellEnd"/>
      <w:r w:rsidRPr="009553D1">
        <w:t xml:space="preserve">-MT migration and </w:t>
      </w:r>
      <w:proofErr w:type="spellStart"/>
      <w:r w:rsidRPr="009553D1">
        <w:t>mIAB</w:t>
      </w:r>
      <w:proofErr w:type="spellEnd"/>
      <w:r w:rsidRPr="009553D1">
        <w:t>-DU migration can be captured as separate St2 procedures.</w:t>
      </w:r>
    </w:p>
    <w:p w14:paraId="6E1413BD" w14:textId="70BFE32E" w:rsidR="00FA42CD" w:rsidRPr="009553D1" w:rsidRDefault="009553D1" w:rsidP="00A62CAD">
      <w:pPr>
        <w:spacing w:before="120" w:after="120"/>
        <w:rPr>
          <w:lang w:val="en-US"/>
        </w:rPr>
      </w:pPr>
      <w:r w:rsidRPr="00CB6655">
        <w:rPr>
          <w:b/>
          <w:bCs/>
          <w:lang w:val="en-US"/>
        </w:rPr>
        <w:t xml:space="preserve">Proposal </w:t>
      </w:r>
      <w:r>
        <w:rPr>
          <w:b/>
          <w:bCs/>
          <w:lang w:val="en-US"/>
        </w:rPr>
        <w:t>4</w:t>
      </w:r>
      <w:r w:rsidRPr="00CB6655">
        <w:rPr>
          <w:b/>
          <w:bCs/>
          <w:lang w:val="en-US"/>
        </w:rPr>
        <w:t xml:space="preserve">:  </w:t>
      </w:r>
      <w:proofErr w:type="spellStart"/>
      <w:r>
        <w:rPr>
          <w:b/>
          <w:bCs/>
          <w:lang w:val="en-US"/>
        </w:rPr>
        <w:t>mIAB</w:t>
      </w:r>
      <w:proofErr w:type="spellEnd"/>
      <w:r>
        <w:rPr>
          <w:b/>
          <w:bCs/>
          <w:lang w:val="en-US"/>
        </w:rPr>
        <w:t xml:space="preserve">-MT migration and </w:t>
      </w:r>
      <w:proofErr w:type="spellStart"/>
      <w:r>
        <w:rPr>
          <w:b/>
          <w:bCs/>
          <w:lang w:val="en-US"/>
        </w:rPr>
        <w:t>mIAB</w:t>
      </w:r>
      <w:proofErr w:type="spellEnd"/>
      <w:r>
        <w:rPr>
          <w:b/>
          <w:bCs/>
          <w:lang w:val="en-US"/>
        </w:rPr>
        <w:t>-DU migration to be captured as separate St2 procedures.</w:t>
      </w:r>
    </w:p>
    <w:p w14:paraId="03751B18" w14:textId="6C35466D" w:rsidR="00FA42CD" w:rsidRDefault="00FA42CD" w:rsidP="00A62CAD">
      <w:pPr>
        <w:spacing w:before="120" w:after="120"/>
        <w:rPr>
          <w:highlight w:val="yellow"/>
          <w:lang w:val="en-US"/>
        </w:rPr>
      </w:pPr>
    </w:p>
    <w:p w14:paraId="2C937A0D" w14:textId="6A688852" w:rsidR="00FA42CD" w:rsidRDefault="00FA42CD" w:rsidP="00A62CAD">
      <w:pPr>
        <w:spacing w:before="120" w:after="120"/>
        <w:rPr>
          <w:highlight w:val="yellow"/>
          <w:lang w:val="en-US"/>
        </w:rPr>
      </w:pPr>
    </w:p>
    <w:p w14:paraId="671193B1" w14:textId="5241B1C1" w:rsidR="008C1393" w:rsidRPr="00EA1745" w:rsidRDefault="008C1393" w:rsidP="00A62CAD">
      <w:pPr>
        <w:pStyle w:val="Heading2"/>
        <w:spacing w:before="120" w:after="120"/>
      </w:pPr>
      <w:r w:rsidRPr="00D76CCE">
        <w:rPr>
          <w:highlight w:val="yellow"/>
        </w:rPr>
        <w:t xml:space="preserve">Issue </w:t>
      </w:r>
      <w:r w:rsidR="006E4A3C">
        <w:rPr>
          <w:highlight w:val="yellow"/>
        </w:rPr>
        <w:t>5</w:t>
      </w:r>
      <w:r w:rsidRPr="00D76CCE">
        <w:rPr>
          <w:highlight w:val="yellow"/>
        </w:rPr>
        <w:t>:</w:t>
      </w:r>
      <w:r>
        <w:t xml:space="preserve"> Inclusion of </w:t>
      </w:r>
      <w:proofErr w:type="spellStart"/>
      <w:r>
        <w:t>mIAB</w:t>
      </w:r>
      <w:proofErr w:type="spellEnd"/>
      <w:r>
        <w:t>-MT’s ULI with UE’s location update</w:t>
      </w:r>
    </w:p>
    <w:p w14:paraId="36BD5F0B" w14:textId="3F686BA7" w:rsidR="008C1393" w:rsidRDefault="008C1393" w:rsidP="00A62CAD">
      <w:pPr>
        <w:pStyle w:val="Agreement"/>
        <w:numPr>
          <w:ilvl w:val="0"/>
          <w:numId w:val="0"/>
        </w:numPr>
        <w:spacing w:before="120" w:after="120"/>
        <w:rPr>
          <w:rFonts w:ascii="Times New Roman" w:hAnsi="Times New Roman"/>
          <w:b w:val="0"/>
        </w:rPr>
      </w:pPr>
      <w:r>
        <w:rPr>
          <w:rFonts w:ascii="Times New Roman" w:hAnsi="Times New Roman"/>
          <w:b w:val="0"/>
        </w:rPr>
        <w:t xml:space="preserve">RAN3 replied to SA2’s LS on VMR in R3-211011 on the inclusion of </w:t>
      </w:r>
      <w:proofErr w:type="spellStart"/>
      <w:r>
        <w:rPr>
          <w:rFonts w:ascii="Times New Roman" w:hAnsi="Times New Roman"/>
          <w:b w:val="0"/>
        </w:rPr>
        <w:t>mIAB</w:t>
      </w:r>
      <w:proofErr w:type="spellEnd"/>
      <w:r>
        <w:rPr>
          <w:rFonts w:ascii="Times New Roman" w:hAnsi="Times New Roman"/>
          <w:b w:val="0"/>
        </w:rPr>
        <w:t>-MT’s ULI with UE’s ULI:</w:t>
      </w:r>
    </w:p>
    <w:tbl>
      <w:tblPr>
        <w:tblStyle w:val="TableGrid"/>
        <w:tblW w:w="0" w:type="auto"/>
        <w:tblLook w:val="04A0" w:firstRow="1" w:lastRow="0" w:firstColumn="1" w:lastColumn="0" w:noHBand="0" w:noVBand="1"/>
      </w:tblPr>
      <w:tblGrid>
        <w:gridCol w:w="9631"/>
      </w:tblGrid>
      <w:tr w:rsidR="008C1393" w14:paraId="775E50FB" w14:textId="77777777" w:rsidTr="00BC1412">
        <w:tc>
          <w:tcPr>
            <w:tcW w:w="9631" w:type="dxa"/>
          </w:tcPr>
          <w:p w14:paraId="6896AC56" w14:textId="3A1A214F" w:rsidR="008C1393" w:rsidRPr="008C1393" w:rsidRDefault="008C1393" w:rsidP="00A62CAD">
            <w:pPr>
              <w:numPr>
                <w:ilvl w:val="0"/>
                <w:numId w:val="25"/>
              </w:numPr>
              <w:spacing w:before="120" w:after="120"/>
              <w:jc w:val="both"/>
              <w:rPr>
                <w:rFonts w:ascii="Arial" w:hAnsi="Arial" w:cs="Arial"/>
                <w:sz w:val="18"/>
                <w:szCs w:val="18"/>
              </w:rPr>
            </w:pPr>
            <w:r w:rsidRPr="00721218">
              <w:rPr>
                <w:rFonts w:ascii="Arial" w:hAnsi="Arial" w:cs="Arial"/>
                <w:sz w:val="18"/>
                <w:szCs w:val="18"/>
              </w:rPr>
              <w:t xml:space="preserve">For point#7 (regarding KI#6): RAN3 believes that the functionality requested to provide UE location in point#7 can be accommodated within Rel-18. </w:t>
            </w:r>
          </w:p>
        </w:tc>
      </w:tr>
    </w:tbl>
    <w:p w14:paraId="3EADF7F8" w14:textId="5E195EC9" w:rsidR="008C1393" w:rsidRDefault="008C1393" w:rsidP="00A62CAD">
      <w:pPr>
        <w:spacing w:before="120" w:after="120"/>
        <w:rPr>
          <w:lang w:val="en-US"/>
        </w:rPr>
      </w:pPr>
      <w:r>
        <w:rPr>
          <w:lang w:val="en-US"/>
        </w:rPr>
        <w:t xml:space="preserve">In case the </w:t>
      </w:r>
      <w:proofErr w:type="spellStart"/>
      <w:r>
        <w:rPr>
          <w:lang w:val="en-US"/>
        </w:rPr>
        <w:t>mIAB</w:t>
      </w:r>
      <w:proofErr w:type="spellEnd"/>
      <w:r>
        <w:rPr>
          <w:lang w:val="en-US"/>
        </w:rPr>
        <w:t xml:space="preserve">-DU’s CU is the same as the </w:t>
      </w:r>
      <w:proofErr w:type="spellStart"/>
      <w:r>
        <w:rPr>
          <w:lang w:val="en-US"/>
        </w:rPr>
        <w:t>mIAB</w:t>
      </w:r>
      <w:proofErr w:type="spellEnd"/>
      <w:r>
        <w:rPr>
          <w:lang w:val="en-US"/>
        </w:rPr>
        <w:t xml:space="preserve">-MT’s CU, this CU can include its </w:t>
      </w:r>
      <w:proofErr w:type="spellStart"/>
      <w:r>
        <w:rPr>
          <w:lang w:val="en-US"/>
        </w:rPr>
        <w:t>gNB</w:t>
      </w:r>
      <w:proofErr w:type="spellEnd"/>
      <w:r>
        <w:rPr>
          <w:lang w:val="en-US"/>
        </w:rPr>
        <w:t xml:space="preserve">-ID into location reports for UEs connected to the </w:t>
      </w:r>
      <w:proofErr w:type="spellStart"/>
      <w:r>
        <w:rPr>
          <w:lang w:val="en-US"/>
        </w:rPr>
        <w:t>mIAB</w:t>
      </w:r>
      <w:proofErr w:type="spellEnd"/>
      <w:r>
        <w:rPr>
          <w:lang w:val="en-US"/>
        </w:rPr>
        <w:t>-DU.</w:t>
      </w:r>
    </w:p>
    <w:p w14:paraId="530E0450" w14:textId="5CF36C2E" w:rsidR="008C1393" w:rsidRDefault="008C1393" w:rsidP="00A62CAD">
      <w:pPr>
        <w:spacing w:before="120" w:after="120"/>
        <w:rPr>
          <w:lang w:val="en-US"/>
        </w:rPr>
      </w:pPr>
      <w:r>
        <w:rPr>
          <w:lang w:val="en-US"/>
        </w:rPr>
        <w:t xml:space="preserve">In case the </w:t>
      </w:r>
      <w:proofErr w:type="spellStart"/>
      <w:r>
        <w:rPr>
          <w:lang w:val="en-US"/>
        </w:rPr>
        <w:t>mIAB</w:t>
      </w:r>
      <w:proofErr w:type="spellEnd"/>
      <w:r>
        <w:rPr>
          <w:lang w:val="en-US"/>
        </w:rPr>
        <w:t xml:space="preserve">-DU’s CU is different form the </w:t>
      </w:r>
      <w:proofErr w:type="spellStart"/>
      <w:r>
        <w:rPr>
          <w:lang w:val="en-US"/>
        </w:rPr>
        <w:t>mIAB</w:t>
      </w:r>
      <w:proofErr w:type="spellEnd"/>
      <w:r>
        <w:rPr>
          <w:lang w:val="en-US"/>
        </w:rPr>
        <w:t xml:space="preserve">-MT’s CU, the </w:t>
      </w:r>
      <w:r w:rsidR="006114FE">
        <w:rPr>
          <w:lang w:val="en-US"/>
        </w:rPr>
        <w:t xml:space="preserve">cell ID used by the </w:t>
      </w:r>
      <w:proofErr w:type="spellStart"/>
      <w:r>
        <w:rPr>
          <w:lang w:val="en-US"/>
        </w:rPr>
        <w:t>mIAB</w:t>
      </w:r>
      <w:proofErr w:type="spellEnd"/>
      <w:r>
        <w:rPr>
          <w:lang w:val="en-US"/>
        </w:rPr>
        <w:t>-MT must be know</w:t>
      </w:r>
      <w:r w:rsidR="00056B91">
        <w:rPr>
          <w:lang w:val="en-US"/>
        </w:rPr>
        <w:t>n</w:t>
      </w:r>
      <w:r>
        <w:rPr>
          <w:lang w:val="en-US"/>
        </w:rPr>
        <w:t xml:space="preserve"> to the </w:t>
      </w:r>
      <w:proofErr w:type="spellStart"/>
      <w:r>
        <w:rPr>
          <w:lang w:val="en-US"/>
        </w:rPr>
        <w:t>mIAB</w:t>
      </w:r>
      <w:proofErr w:type="spellEnd"/>
      <w:r>
        <w:rPr>
          <w:lang w:val="en-US"/>
        </w:rPr>
        <w:t>-</w:t>
      </w:r>
      <w:r w:rsidR="006114FE">
        <w:rPr>
          <w:lang w:val="en-US"/>
        </w:rPr>
        <w:t>DU</w:t>
      </w:r>
      <w:r>
        <w:rPr>
          <w:lang w:val="en-US"/>
        </w:rPr>
        <w:t>’s CU.</w:t>
      </w:r>
      <w:r w:rsidR="006114FE">
        <w:rPr>
          <w:lang w:val="en-US"/>
        </w:rPr>
        <w:t xml:space="preserve"> This cell ID can be passed together the </w:t>
      </w:r>
      <w:proofErr w:type="spellStart"/>
      <w:r w:rsidR="006114FE">
        <w:rPr>
          <w:lang w:val="en-US"/>
        </w:rPr>
        <w:t>gNB</w:t>
      </w:r>
      <w:proofErr w:type="spellEnd"/>
      <w:r w:rsidR="006114FE">
        <w:rPr>
          <w:lang w:val="en-US"/>
        </w:rPr>
        <w:t xml:space="preserve"> ID of the </w:t>
      </w:r>
      <w:proofErr w:type="spellStart"/>
      <w:r w:rsidR="006114FE">
        <w:rPr>
          <w:lang w:val="en-US"/>
        </w:rPr>
        <w:t>mIAB</w:t>
      </w:r>
      <w:proofErr w:type="spellEnd"/>
      <w:r w:rsidR="006114FE">
        <w:rPr>
          <w:lang w:val="en-US"/>
        </w:rPr>
        <w:t xml:space="preserve">-MT’s CU to the </w:t>
      </w:r>
      <w:proofErr w:type="spellStart"/>
      <w:r w:rsidR="006114FE">
        <w:rPr>
          <w:lang w:val="en-US"/>
        </w:rPr>
        <w:t>mIAB</w:t>
      </w:r>
      <w:proofErr w:type="spellEnd"/>
      <w:r w:rsidR="006114FE">
        <w:rPr>
          <w:lang w:val="en-US"/>
        </w:rPr>
        <w:t>-DU’s CU.</w:t>
      </w:r>
    </w:p>
    <w:p w14:paraId="576C0670" w14:textId="77777777" w:rsidR="00AE1A9A" w:rsidRPr="00056B91" w:rsidRDefault="00AE1A9A" w:rsidP="00AE1A9A">
      <w:pPr>
        <w:spacing w:before="120" w:after="120"/>
        <w:rPr>
          <w:b/>
          <w:bCs/>
          <w:lang w:val="en-US"/>
        </w:rPr>
      </w:pPr>
      <w:r>
        <w:rPr>
          <w:b/>
          <w:bCs/>
          <w:lang w:val="en-US"/>
        </w:rPr>
        <w:t xml:space="preserve">Proposal 5a: </w:t>
      </w:r>
      <w:r w:rsidRPr="00056B91">
        <w:rPr>
          <w:b/>
          <w:bCs/>
          <w:lang w:val="en-US"/>
        </w:rPr>
        <w:t>The</w:t>
      </w:r>
      <w:r>
        <w:rPr>
          <w:b/>
          <w:bCs/>
          <w:lang w:val="en-US"/>
        </w:rPr>
        <w:t xml:space="preserve"> cell ID used by the </w:t>
      </w:r>
      <w:proofErr w:type="spellStart"/>
      <w:r>
        <w:rPr>
          <w:b/>
          <w:bCs/>
          <w:lang w:val="en-US"/>
        </w:rPr>
        <w:t>mIAB</w:t>
      </w:r>
      <w:proofErr w:type="spellEnd"/>
      <w:r>
        <w:rPr>
          <w:b/>
          <w:bCs/>
          <w:lang w:val="en-US"/>
        </w:rPr>
        <w:t xml:space="preserve">-MT to be passed to the </w:t>
      </w:r>
      <w:proofErr w:type="spellStart"/>
      <w:r>
        <w:rPr>
          <w:b/>
          <w:bCs/>
          <w:lang w:val="en-US"/>
        </w:rPr>
        <w:t>mIAB</w:t>
      </w:r>
      <w:proofErr w:type="spellEnd"/>
      <w:r>
        <w:rPr>
          <w:b/>
          <w:bCs/>
          <w:lang w:val="en-US"/>
        </w:rPr>
        <w:t xml:space="preserve">-DU’s CU together with the </w:t>
      </w:r>
      <w:proofErr w:type="spellStart"/>
      <w:r>
        <w:rPr>
          <w:b/>
          <w:bCs/>
          <w:lang w:val="en-US"/>
        </w:rPr>
        <w:t>gNB</w:t>
      </w:r>
      <w:proofErr w:type="spellEnd"/>
      <w:r>
        <w:rPr>
          <w:b/>
          <w:bCs/>
          <w:lang w:val="en-US"/>
        </w:rPr>
        <w:t xml:space="preserve">-ID of the </w:t>
      </w:r>
      <w:proofErr w:type="spellStart"/>
      <w:r>
        <w:rPr>
          <w:b/>
          <w:bCs/>
          <w:lang w:val="en-US"/>
        </w:rPr>
        <w:t>mIAB</w:t>
      </w:r>
      <w:proofErr w:type="spellEnd"/>
      <w:r>
        <w:rPr>
          <w:b/>
          <w:bCs/>
          <w:lang w:val="en-US"/>
        </w:rPr>
        <w:t>-MT’s CU.</w:t>
      </w:r>
    </w:p>
    <w:p w14:paraId="774D53C7" w14:textId="018A09D7" w:rsidR="00056B91" w:rsidRPr="00056B91" w:rsidRDefault="00056B91" w:rsidP="00A62CAD">
      <w:pPr>
        <w:spacing w:before="120" w:after="120"/>
        <w:rPr>
          <w:lang w:val="en-US"/>
        </w:rPr>
      </w:pPr>
      <w:r>
        <w:rPr>
          <w:lang w:val="en-US"/>
        </w:rPr>
        <w:t xml:space="preserve">In addition, </w:t>
      </w:r>
      <w:r w:rsidRPr="00056B91">
        <w:rPr>
          <w:lang w:val="en-US"/>
        </w:rPr>
        <w:t xml:space="preserve">the NGAP User Location Information IE needs to be enhanced to include the </w:t>
      </w:r>
      <w:proofErr w:type="spellStart"/>
      <w:r w:rsidRPr="00056B91">
        <w:rPr>
          <w:lang w:val="en-US"/>
        </w:rPr>
        <w:t>gNB</w:t>
      </w:r>
      <w:proofErr w:type="spellEnd"/>
      <w:r w:rsidRPr="00056B91">
        <w:rPr>
          <w:lang w:val="en-US"/>
        </w:rPr>
        <w:t xml:space="preserve"> ID of the IAB-donor-CU that serves the mobile IAB-MT, which is collocated with the mobile IAB-DU serving the UE.</w:t>
      </w:r>
    </w:p>
    <w:p w14:paraId="04BA31EC" w14:textId="77777777" w:rsidR="00AE1A9A" w:rsidRPr="00056B91" w:rsidRDefault="00AE1A9A" w:rsidP="00AE1A9A">
      <w:pPr>
        <w:spacing w:before="120" w:after="120"/>
        <w:rPr>
          <w:b/>
          <w:bCs/>
          <w:lang w:val="en-US"/>
        </w:rPr>
      </w:pPr>
      <w:r>
        <w:rPr>
          <w:b/>
          <w:bCs/>
          <w:lang w:val="en-US"/>
        </w:rPr>
        <w:t xml:space="preserve">Proposal 5b: </w:t>
      </w:r>
      <w:r w:rsidRPr="00056B91">
        <w:rPr>
          <w:b/>
          <w:bCs/>
          <w:lang w:val="en-US"/>
        </w:rPr>
        <w:t>The NGAP User Location Information IE to</w:t>
      </w:r>
      <w:r>
        <w:rPr>
          <w:b/>
          <w:bCs/>
          <w:lang w:val="en-US"/>
        </w:rPr>
        <w:t xml:space="preserve"> optionally</w:t>
      </w:r>
      <w:r w:rsidRPr="00056B91">
        <w:rPr>
          <w:b/>
          <w:bCs/>
          <w:lang w:val="en-US"/>
        </w:rPr>
        <w:t xml:space="preserve"> include </w:t>
      </w:r>
      <w:r>
        <w:rPr>
          <w:b/>
          <w:bCs/>
          <w:lang w:val="en-US"/>
        </w:rPr>
        <w:t xml:space="preserve">the </w:t>
      </w:r>
      <w:proofErr w:type="spellStart"/>
      <w:r>
        <w:rPr>
          <w:b/>
          <w:bCs/>
          <w:lang w:val="en-US"/>
        </w:rPr>
        <w:t>mIAB</w:t>
      </w:r>
      <w:proofErr w:type="spellEnd"/>
      <w:r>
        <w:rPr>
          <w:b/>
          <w:bCs/>
          <w:lang w:val="en-US"/>
        </w:rPr>
        <w:t>-MT’s cell ID.</w:t>
      </w:r>
    </w:p>
    <w:p w14:paraId="2F194424" w14:textId="0E0BAE85" w:rsidR="008C1393" w:rsidRDefault="008C1393" w:rsidP="00A62CAD">
      <w:pPr>
        <w:spacing w:before="120" w:after="120"/>
        <w:rPr>
          <w:b/>
          <w:bCs/>
          <w:lang w:val="en-US"/>
        </w:rPr>
      </w:pPr>
    </w:p>
    <w:p w14:paraId="2C0972DB" w14:textId="21D63F41" w:rsidR="0096224D" w:rsidRPr="00EA1745" w:rsidRDefault="0096224D" w:rsidP="00A62CAD">
      <w:pPr>
        <w:pStyle w:val="Heading2"/>
        <w:spacing w:before="120" w:after="120"/>
      </w:pPr>
      <w:r w:rsidRPr="00D76CCE">
        <w:rPr>
          <w:highlight w:val="yellow"/>
        </w:rPr>
        <w:t xml:space="preserve">Issue </w:t>
      </w:r>
      <w:r w:rsidR="006E4A3C">
        <w:rPr>
          <w:highlight w:val="yellow"/>
        </w:rPr>
        <w:t>6</w:t>
      </w:r>
      <w:r w:rsidRPr="00D76CCE">
        <w:rPr>
          <w:highlight w:val="yellow"/>
        </w:rPr>
        <w:t>:</w:t>
      </w:r>
      <w:r>
        <w:t xml:space="preserve"> Enhancements to BH transport</w:t>
      </w:r>
    </w:p>
    <w:p w14:paraId="0187F8C7" w14:textId="6BAF6EB9" w:rsidR="0096224D" w:rsidRDefault="0096224D" w:rsidP="00A62CAD">
      <w:pPr>
        <w:pStyle w:val="Agreement"/>
        <w:numPr>
          <w:ilvl w:val="0"/>
          <w:numId w:val="0"/>
        </w:numPr>
        <w:spacing w:before="120" w:after="120"/>
        <w:rPr>
          <w:rFonts w:ascii="Times New Roman" w:hAnsi="Times New Roman"/>
          <w:b w:val="0"/>
        </w:rPr>
      </w:pPr>
      <w:r>
        <w:rPr>
          <w:rFonts w:ascii="Times New Roman" w:hAnsi="Times New Roman"/>
          <w:b w:val="0"/>
        </w:rPr>
        <w:t>RAN2 discussed enhancement</w:t>
      </w:r>
      <w:r w:rsidRPr="0096224D">
        <w:rPr>
          <w:rFonts w:ascii="Times New Roman" w:hAnsi="Times New Roman"/>
          <w:b w:val="0"/>
        </w:rPr>
        <w:t xml:space="preserve"> </w:t>
      </w:r>
      <w:r>
        <w:rPr>
          <w:rFonts w:ascii="Times New Roman" w:hAnsi="Times New Roman"/>
          <w:b w:val="0"/>
        </w:rPr>
        <w:t>necessary to BH transport for the support of two concurrent logical IAB-DUs on the IAB-node. RAN2 agreed</w:t>
      </w:r>
      <w:r w:rsidR="00797A20">
        <w:rPr>
          <w:rFonts w:ascii="Times New Roman" w:hAnsi="Times New Roman"/>
          <w:b w:val="0"/>
        </w:rPr>
        <w:t xml:space="preserve"> [3]</w:t>
      </w:r>
      <w:r>
        <w:rPr>
          <w:rFonts w:ascii="Times New Roman" w:hAnsi="Times New Roman"/>
          <w:b w:val="0"/>
        </w:rPr>
        <w:t>:</w:t>
      </w:r>
    </w:p>
    <w:tbl>
      <w:tblPr>
        <w:tblStyle w:val="TableGrid"/>
        <w:tblW w:w="0" w:type="auto"/>
        <w:tblLook w:val="04A0" w:firstRow="1" w:lastRow="0" w:firstColumn="1" w:lastColumn="0" w:noHBand="0" w:noVBand="1"/>
      </w:tblPr>
      <w:tblGrid>
        <w:gridCol w:w="9631"/>
      </w:tblGrid>
      <w:tr w:rsidR="0096224D" w14:paraId="2DBFB49A" w14:textId="77777777" w:rsidTr="00BC1412">
        <w:tc>
          <w:tcPr>
            <w:tcW w:w="9631" w:type="dxa"/>
          </w:tcPr>
          <w:p w14:paraId="5CC99B32" w14:textId="77777777" w:rsidR="0096224D" w:rsidRPr="00F65318" w:rsidRDefault="0096224D" w:rsidP="00A62CAD">
            <w:pPr>
              <w:pStyle w:val="Agreement"/>
              <w:tabs>
                <w:tab w:val="clear" w:pos="-1740"/>
                <w:tab w:val="num" w:pos="1619"/>
              </w:tabs>
              <w:spacing w:before="120" w:after="120"/>
              <w:ind w:left="504"/>
              <w:rPr>
                <w:i/>
                <w:iCs/>
                <w:sz w:val="16"/>
                <w:szCs w:val="20"/>
              </w:rPr>
            </w:pPr>
            <w:r w:rsidRPr="00F65318">
              <w:rPr>
                <w:i/>
                <w:iCs/>
                <w:sz w:val="16"/>
                <w:szCs w:val="20"/>
              </w:rPr>
              <w:t>For the upstream data handling at the BAP of mobile IAB MT, one common default BAP configuration to be used by both logical DUs is the baseline. RAN2 to further discuss the need of using logical-DU-specific default BAP configuration (e.g. when the two logical DUs use different donor-DUs).</w:t>
            </w:r>
          </w:p>
          <w:p w14:paraId="3D53B3BE" w14:textId="77777777" w:rsidR="0096224D" w:rsidRPr="00F65318" w:rsidRDefault="0096224D" w:rsidP="00A62CAD">
            <w:pPr>
              <w:pStyle w:val="Agreement"/>
              <w:tabs>
                <w:tab w:val="clear" w:pos="-1740"/>
                <w:tab w:val="num" w:pos="1619"/>
              </w:tabs>
              <w:spacing w:before="120" w:after="120"/>
              <w:ind w:left="504"/>
              <w:rPr>
                <w:i/>
                <w:iCs/>
                <w:sz w:val="16"/>
                <w:szCs w:val="20"/>
              </w:rPr>
            </w:pPr>
            <w:r w:rsidRPr="00F65318">
              <w:rPr>
                <w:rFonts w:hint="eastAsia"/>
                <w:i/>
                <w:iCs/>
                <w:sz w:val="16"/>
                <w:szCs w:val="20"/>
              </w:rPr>
              <w:t xml:space="preserve">For the upstream data handling at the BAP of mobile IAB MT, </w:t>
            </w:r>
            <w:r w:rsidRPr="00F65318">
              <w:rPr>
                <w:i/>
                <w:iCs/>
                <w:sz w:val="16"/>
                <w:szCs w:val="20"/>
              </w:rPr>
              <w:t xml:space="preserve">RAN2 assume that </w:t>
            </w:r>
            <w:r w:rsidRPr="00F65318">
              <w:rPr>
                <w:rFonts w:hint="eastAsia"/>
                <w:i/>
                <w:iCs/>
                <w:sz w:val="16"/>
                <w:szCs w:val="20"/>
              </w:rPr>
              <w:t>the F1AP BAP configuration for each logical DU should be configured/controlled by the DU</w:t>
            </w:r>
            <w:r w:rsidRPr="00F65318">
              <w:rPr>
                <w:i/>
                <w:iCs/>
                <w:sz w:val="16"/>
                <w:szCs w:val="20"/>
              </w:rPr>
              <w:t>’</w:t>
            </w:r>
            <w:r w:rsidRPr="00F65318">
              <w:rPr>
                <w:rFonts w:hint="eastAsia"/>
                <w:i/>
                <w:iCs/>
                <w:sz w:val="16"/>
                <w:szCs w:val="20"/>
              </w:rPr>
              <w:t>s respective donor-CU via the corresponding F1AP connection</w:t>
            </w:r>
            <w:r w:rsidRPr="00F65318">
              <w:rPr>
                <w:i/>
                <w:iCs/>
                <w:sz w:val="16"/>
                <w:szCs w:val="20"/>
              </w:rPr>
              <w:t xml:space="preserve"> (To be confirmed by RAN3)</w:t>
            </w:r>
            <w:r w:rsidRPr="00F65318">
              <w:rPr>
                <w:rFonts w:hint="eastAsia"/>
                <w:i/>
                <w:iCs/>
                <w:sz w:val="16"/>
                <w:szCs w:val="20"/>
              </w:rPr>
              <w:t>.</w:t>
            </w:r>
          </w:p>
          <w:p w14:paraId="6981A5BA" w14:textId="6469D9E2" w:rsidR="0096224D" w:rsidRPr="00797A20" w:rsidRDefault="0096224D" w:rsidP="00797A20">
            <w:pPr>
              <w:pStyle w:val="Agreement"/>
              <w:tabs>
                <w:tab w:val="clear" w:pos="-1740"/>
                <w:tab w:val="num" w:pos="1619"/>
              </w:tabs>
              <w:spacing w:before="120" w:after="120"/>
              <w:ind w:left="504"/>
              <w:rPr>
                <w:i/>
                <w:iCs/>
                <w:sz w:val="16"/>
                <w:szCs w:val="20"/>
              </w:rPr>
            </w:pPr>
            <w:r w:rsidRPr="00F65318">
              <w:rPr>
                <w:i/>
                <w:iCs/>
                <w:sz w:val="16"/>
                <w:szCs w:val="20"/>
              </w:rPr>
              <w:t>For the downstream data handling arriving at the mobile IAB node, RAN2 assume upper layers (e.g. IP layer) can differentiate the data to different logical DUs based on e.g. the IP address, i.e. no need to introduce logical-DU-specific BAP address. (To be confirmed by RAN3).</w:t>
            </w:r>
          </w:p>
        </w:tc>
      </w:tr>
    </w:tbl>
    <w:p w14:paraId="47429931" w14:textId="4861C00E" w:rsidR="008C1393" w:rsidRDefault="00162F55" w:rsidP="00A62CAD">
      <w:pPr>
        <w:spacing w:before="120" w:after="120"/>
        <w:rPr>
          <w:lang w:val="en-US"/>
        </w:rPr>
      </w:pPr>
      <w:r>
        <w:rPr>
          <w:lang w:val="en-US"/>
        </w:rPr>
        <w:t>RAN3 can confirm RAN2’s assumptions.</w:t>
      </w:r>
    </w:p>
    <w:p w14:paraId="6911C26F" w14:textId="3E7BCCAA" w:rsidR="00162F55" w:rsidRPr="00162F55" w:rsidRDefault="00162F55" w:rsidP="00A62CAD">
      <w:pPr>
        <w:spacing w:before="120" w:after="120"/>
        <w:rPr>
          <w:b/>
          <w:bCs/>
          <w:highlight w:val="yellow"/>
          <w:lang w:val="en-US"/>
        </w:rPr>
      </w:pPr>
      <w:r w:rsidRPr="00162F55">
        <w:rPr>
          <w:b/>
          <w:bCs/>
          <w:lang w:val="en-US"/>
        </w:rPr>
        <w:t xml:space="preserve">Proposal </w:t>
      </w:r>
      <w:r w:rsidR="006E4A3C">
        <w:rPr>
          <w:b/>
          <w:bCs/>
          <w:lang w:val="en-US"/>
        </w:rPr>
        <w:t>6</w:t>
      </w:r>
      <w:r w:rsidRPr="00162F55">
        <w:rPr>
          <w:b/>
          <w:bCs/>
          <w:lang w:val="en-US"/>
        </w:rPr>
        <w:t>: RAN3 confirms RAN2’s assumption</w:t>
      </w:r>
      <w:r w:rsidR="00AE1A9A">
        <w:rPr>
          <w:b/>
          <w:bCs/>
          <w:lang w:val="en-US"/>
        </w:rPr>
        <w:t>s on</w:t>
      </w:r>
      <w:r w:rsidRPr="00162F55">
        <w:rPr>
          <w:b/>
          <w:bCs/>
          <w:lang w:val="en-US"/>
        </w:rPr>
        <w:t xml:space="preserve"> </w:t>
      </w:r>
      <w:r w:rsidR="00AE1A9A">
        <w:rPr>
          <w:b/>
          <w:bCs/>
          <w:lang w:val="en-US"/>
        </w:rPr>
        <w:t xml:space="preserve">upstream and downstream data handling at BAP layer </w:t>
      </w:r>
      <w:r w:rsidRPr="00162F55">
        <w:rPr>
          <w:b/>
          <w:bCs/>
          <w:lang w:val="en-US"/>
        </w:rPr>
        <w:t xml:space="preserve">in presence of two concurrent logical IAB-DUs on the IAB-node. </w:t>
      </w:r>
    </w:p>
    <w:p w14:paraId="3411E97F" w14:textId="2E377272" w:rsidR="008C1393" w:rsidRDefault="008C1393" w:rsidP="00895EAC">
      <w:pPr>
        <w:spacing w:before="120" w:after="120"/>
        <w:rPr>
          <w:highlight w:val="yellow"/>
          <w:lang w:val="en-US"/>
        </w:rPr>
      </w:pPr>
    </w:p>
    <w:p w14:paraId="23DA704C" w14:textId="4D63F106" w:rsidR="0096408F" w:rsidRDefault="0096408F" w:rsidP="0096408F">
      <w:pPr>
        <w:pStyle w:val="Heading1"/>
      </w:pPr>
      <w:r>
        <w:t>Conclusion</w:t>
      </w:r>
    </w:p>
    <w:p w14:paraId="4B36BE02" w14:textId="5936F772" w:rsidR="0096408F" w:rsidRDefault="0096408F" w:rsidP="0096408F">
      <w:pPr>
        <w:spacing w:after="0"/>
      </w:pPr>
      <w:r>
        <w:t xml:space="preserve">This contribution </w:t>
      </w:r>
      <w:r w:rsidR="00AB3861">
        <w:t>discussed issues</w:t>
      </w:r>
      <w:r w:rsidR="009A68CD">
        <w:t xml:space="preserve"> related </w:t>
      </w:r>
      <w:r w:rsidR="00AB3861">
        <w:t>to</w:t>
      </w:r>
      <w:r w:rsidR="009A68CD">
        <w:t xml:space="preserve"> mobile-IAB inter-donor migration procedures.</w:t>
      </w:r>
      <w:r>
        <w:t xml:space="preserve"> The following </w:t>
      </w:r>
      <w:r w:rsidR="009A68CD">
        <w:t xml:space="preserve">observations and </w:t>
      </w:r>
      <w:r>
        <w:t>proposals have been made:</w:t>
      </w:r>
    </w:p>
    <w:p w14:paraId="2D1C95F8" w14:textId="3CB210DA" w:rsidR="00804321" w:rsidRDefault="00804321" w:rsidP="0096408F">
      <w:pPr>
        <w:spacing w:after="0"/>
      </w:pPr>
    </w:p>
    <w:p w14:paraId="1DB36858" w14:textId="33A0D6C9" w:rsidR="000021F2" w:rsidRPr="009A68CD" w:rsidRDefault="000021F2" w:rsidP="000021F2">
      <w:pPr>
        <w:spacing w:after="160" w:line="259" w:lineRule="auto"/>
        <w:rPr>
          <w:u w:val="single"/>
        </w:rPr>
      </w:pPr>
      <w:r w:rsidRPr="009A68CD">
        <w:rPr>
          <w:u w:val="single"/>
        </w:rPr>
        <w:t xml:space="preserve">Issue </w:t>
      </w:r>
      <w:r w:rsidR="009A68CD" w:rsidRPr="009A68CD">
        <w:rPr>
          <w:u w:val="single"/>
        </w:rPr>
        <w:t>1</w:t>
      </w:r>
      <w:r w:rsidRPr="009A68CD">
        <w:rPr>
          <w:u w:val="single"/>
        </w:rPr>
        <w:t xml:space="preserve">: </w:t>
      </w:r>
      <w:r w:rsidR="009A68CD" w:rsidRPr="009A68CD">
        <w:rPr>
          <w:u w:val="single"/>
        </w:rPr>
        <w:t>DU migration: Information passed when triggering F1 Setup</w:t>
      </w:r>
    </w:p>
    <w:p w14:paraId="120D4EDA" w14:textId="77777777" w:rsidR="008A2747" w:rsidRPr="00E432B8" w:rsidRDefault="008A2747" w:rsidP="008A2747">
      <w:pPr>
        <w:spacing w:before="120" w:after="120"/>
        <w:rPr>
          <w:b/>
          <w:bCs/>
        </w:rPr>
      </w:pPr>
      <w:r w:rsidRPr="00E432B8">
        <w:rPr>
          <w:b/>
          <w:bCs/>
        </w:rPr>
        <w:lastRenderedPageBreak/>
        <w:t>Proposal 1</w:t>
      </w:r>
      <w:r>
        <w:rPr>
          <w:b/>
          <w:bCs/>
        </w:rPr>
        <w:t>a</w:t>
      </w:r>
      <w:r w:rsidRPr="00E432B8">
        <w:rPr>
          <w:b/>
          <w:bCs/>
        </w:rPr>
        <w:t xml:space="preserve">:  When triggering the F1 Setup procedure on the </w:t>
      </w:r>
      <w:proofErr w:type="spellStart"/>
      <w:r w:rsidRPr="00E432B8">
        <w:rPr>
          <w:b/>
          <w:bCs/>
        </w:rPr>
        <w:t>mIAB</w:t>
      </w:r>
      <w:proofErr w:type="spellEnd"/>
      <w:r w:rsidRPr="00E432B8">
        <w:rPr>
          <w:b/>
          <w:bCs/>
        </w:rPr>
        <w:t xml:space="preserve">-node, the source logical </w:t>
      </w:r>
      <w:proofErr w:type="spellStart"/>
      <w:r w:rsidRPr="00E432B8">
        <w:rPr>
          <w:b/>
          <w:bCs/>
        </w:rPr>
        <w:t>mIAB</w:t>
      </w:r>
      <w:proofErr w:type="spellEnd"/>
      <w:r w:rsidRPr="00E432B8">
        <w:rPr>
          <w:b/>
          <w:bCs/>
        </w:rPr>
        <w:t xml:space="preserve">-DU’s CU to include the target CU’s </w:t>
      </w:r>
      <w:proofErr w:type="spellStart"/>
      <w:r w:rsidRPr="00E432B8">
        <w:rPr>
          <w:b/>
          <w:bCs/>
        </w:rPr>
        <w:t>gNB</w:t>
      </w:r>
      <w:proofErr w:type="spellEnd"/>
      <w:r w:rsidRPr="00E432B8">
        <w:rPr>
          <w:b/>
          <w:bCs/>
        </w:rPr>
        <w:t xml:space="preserve">-ID, and optionally the CU’s IP address as well as the CU’s outer IP address for the use of IPsec tunnel mode. </w:t>
      </w:r>
    </w:p>
    <w:p w14:paraId="6AB75876" w14:textId="77777777" w:rsidR="008A2747" w:rsidRPr="00E432B8" w:rsidRDefault="008A2747" w:rsidP="008A2747">
      <w:pPr>
        <w:spacing w:before="120" w:after="120"/>
        <w:rPr>
          <w:b/>
          <w:bCs/>
        </w:rPr>
      </w:pPr>
      <w:r w:rsidRPr="00E432B8">
        <w:rPr>
          <w:b/>
          <w:bCs/>
        </w:rPr>
        <w:t>Proposal 1</w:t>
      </w:r>
      <w:r>
        <w:rPr>
          <w:b/>
          <w:bCs/>
        </w:rPr>
        <w:t>b</w:t>
      </w:r>
      <w:r w:rsidRPr="00E432B8">
        <w:rPr>
          <w:b/>
          <w:bCs/>
        </w:rPr>
        <w:t xml:space="preserve">:  </w:t>
      </w:r>
      <w:r>
        <w:rPr>
          <w:b/>
          <w:bCs/>
        </w:rPr>
        <w:t xml:space="preserve">RAN3 to discuss how the source </w:t>
      </w:r>
      <w:proofErr w:type="spellStart"/>
      <w:r>
        <w:rPr>
          <w:b/>
          <w:bCs/>
        </w:rPr>
        <w:t>mIAB</w:t>
      </w:r>
      <w:proofErr w:type="spellEnd"/>
      <w:r>
        <w:rPr>
          <w:b/>
          <w:bCs/>
        </w:rPr>
        <w:t xml:space="preserve">-DU’s CU obtains the (inner and outer) IP addresses of the target </w:t>
      </w:r>
      <w:proofErr w:type="spellStart"/>
      <w:r>
        <w:rPr>
          <w:b/>
          <w:bCs/>
        </w:rPr>
        <w:t>mIAB</w:t>
      </w:r>
      <w:proofErr w:type="spellEnd"/>
      <w:r>
        <w:rPr>
          <w:b/>
          <w:bCs/>
        </w:rPr>
        <w:t>-DU’s CU to be used for F1 Setup.</w:t>
      </w:r>
    </w:p>
    <w:p w14:paraId="172CD28F" w14:textId="77777777" w:rsidR="000021F2" w:rsidRPr="009A68CD" w:rsidRDefault="000021F2" w:rsidP="00323500">
      <w:pPr>
        <w:spacing w:after="160" w:line="259" w:lineRule="auto"/>
        <w:rPr>
          <w:u w:val="single"/>
        </w:rPr>
      </w:pPr>
    </w:p>
    <w:p w14:paraId="14970934" w14:textId="528CA4A8" w:rsidR="00AB1592" w:rsidRPr="009A68CD" w:rsidRDefault="00AB1592" w:rsidP="009A68CD">
      <w:pPr>
        <w:spacing w:after="160" w:line="259" w:lineRule="auto"/>
        <w:rPr>
          <w:u w:val="single"/>
        </w:rPr>
      </w:pPr>
      <w:r w:rsidRPr="009A68CD">
        <w:rPr>
          <w:u w:val="single"/>
        </w:rPr>
        <w:t xml:space="preserve">Issue </w:t>
      </w:r>
      <w:r w:rsidR="009A68CD" w:rsidRPr="009A68CD">
        <w:rPr>
          <w:u w:val="single"/>
        </w:rPr>
        <w:t>2</w:t>
      </w:r>
      <w:r w:rsidRPr="009A68CD">
        <w:rPr>
          <w:u w:val="single"/>
        </w:rPr>
        <w:t xml:space="preserve">: </w:t>
      </w:r>
      <w:r w:rsidR="009A68CD" w:rsidRPr="009A68CD">
        <w:rPr>
          <w:u w:val="single"/>
        </w:rPr>
        <w:t xml:space="preserve">DU migration: </w:t>
      </w:r>
      <w:proofErr w:type="spellStart"/>
      <w:r w:rsidR="009A68CD" w:rsidRPr="009A68CD">
        <w:rPr>
          <w:u w:val="single"/>
        </w:rPr>
        <w:t>mIAB</w:t>
      </w:r>
      <w:proofErr w:type="spellEnd"/>
      <w:r w:rsidR="009A68CD" w:rsidRPr="009A68CD">
        <w:rPr>
          <w:u w:val="single"/>
        </w:rPr>
        <w:t xml:space="preserve">-MT info passed to </w:t>
      </w:r>
      <w:proofErr w:type="spellStart"/>
      <w:r w:rsidR="009A68CD" w:rsidRPr="009A68CD">
        <w:rPr>
          <w:u w:val="single"/>
        </w:rPr>
        <w:t>mIAB</w:t>
      </w:r>
      <w:proofErr w:type="spellEnd"/>
      <w:r w:rsidR="009A68CD" w:rsidRPr="009A68CD">
        <w:rPr>
          <w:u w:val="single"/>
        </w:rPr>
        <w:t>-DU’s CU</w:t>
      </w:r>
    </w:p>
    <w:p w14:paraId="52909111" w14:textId="77777777" w:rsidR="008A2747" w:rsidRPr="00555021" w:rsidRDefault="008A2747" w:rsidP="008A2747">
      <w:pPr>
        <w:pStyle w:val="Agreement"/>
        <w:numPr>
          <w:ilvl w:val="0"/>
          <w:numId w:val="0"/>
        </w:numPr>
        <w:spacing w:before="120" w:after="120"/>
        <w:rPr>
          <w:rFonts w:ascii="Times New Roman" w:eastAsia="Times New Roman" w:hAnsi="Times New Roman"/>
          <w:bCs/>
        </w:rPr>
      </w:pPr>
      <w:r w:rsidRPr="00555021">
        <w:rPr>
          <w:rFonts w:ascii="Times New Roman" w:eastAsia="Times New Roman" w:hAnsi="Times New Roman"/>
          <w:bCs/>
        </w:rPr>
        <w:t xml:space="preserve">Observation 1: </w:t>
      </w:r>
      <w:r>
        <w:rPr>
          <w:rFonts w:ascii="Times New Roman" w:eastAsia="Times New Roman" w:hAnsi="Times New Roman"/>
          <w:bCs/>
        </w:rPr>
        <w:t xml:space="preserve">To avoid </w:t>
      </w:r>
      <w:proofErr w:type="spellStart"/>
      <w:r>
        <w:rPr>
          <w:rFonts w:ascii="Times New Roman" w:eastAsia="Times New Roman" w:hAnsi="Times New Roman"/>
          <w:bCs/>
        </w:rPr>
        <w:t>mIAB</w:t>
      </w:r>
      <w:proofErr w:type="spellEnd"/>
      <w:r>
        <w:rPr>
          <w:rFonts w:ascii="Times New Roman" w:eastAsia="Times New Roman" w:hAnsi="Times New Roman"/>
          <w:bCs/>
        </w:rPr>
        <w:t>-MT ID collisions, t</w:t>
      </w:r>
      <w:r w:rsidRPr="00555021">
        <w:rPr>
          <w:rFonts w:ascii="Times New Roman" w:eastAsia="Times New Roman" w:hAnsi="Times New Roman"/>
          <w:bCs/>
        </w:rPr>
        <w:t xml:space="preserve">he </w:t>
      </w:r>
      <w:proofErr w:type="spellStart"/>
      <w:r w:rsidRPr="00555021">
        <w:rPr>
          <w:rFonts w:ascii="Times New Roman" w:eastAsia="Times New Roman" w:hAnsi="Times New Roman"/>
          <w:bCs/>
        </w:rPr>
        <w:t>mIAB</w:t>
      </w:r>
      <w:proofErr w:type="spellEnd"/>
      <w:r w:rsidRPr="00555021">
        <w:rPr>
          <w:rFonts w:ascii="Times New Roman" w:eastAsia="Times New Roman" w:hAnsi="Times New Roman"/>
          <w:bCs/>
        </w:rPr>
        <w:t xml:space="preserve">-MT ID used for </w:t>
      </w:r>
      <w:proofErr w:type="spellStart"/>
      <w:r w:rsidRPr="00555021">
        <w:rPr>
          <w:rFonts w:ascii="Times New Roman" w:eastAsia="Times New Roman" w:hAnsi="Times New Roman"/>
          <w:bCs/>
        </w:rPr>
        <w:t>Xn</w:t>
      </w:r>
      <w:proofErr w:type="spellEnd"/>
      <w:r w:rsidRPr="00555021">
        <w:rPr>
          <w:rFonts w:ascii="Times New Roman" w:eastAsia="Times New Roman" w:hAnsi="Times New Roman"/>
          <w:bCs/>
        </w:rPr>
        <w:t xml:space="preserve"> Transport Migration Management Request messages to</w:t>
      </w:r>
      <w:r>
        <w:rPr>
          <w:rFonts w:ascii="Times New Roman" w:eastAsia="Times New Roman" w:hAnsi="Times New Roman"/>
          <w:bCs/>
        </w:rPr>
        <w:t xml:space="preserve">ward a </w:t>
      </w:r>
      <w:r w:rsidRPr="00555021">
        <w:rPr>
          <w:rFonts w:ascii="Times New Roman" w:eastAsia="Times New Roman" w:hAnsi="Times New Roman"/>
          <w:bCs/>
        </w:rPr>
        <w:t xml:space="preserve">CU must have been generated by </w:t>
      </w:r>
      <w:r>
        <w:rPr>
          <w:rFonts w:ascii="Times New Roman" w:eastAsia="Times New Roman" w:hAnsi="Times New Roman"/>
          <w:bCs/>
        </w:rPr>
        <w:t>this very same</w:t>
      </w:r>
      <w:r w:rsidRPr="00555021">
        <w:rPr>
          <w:rFonts w:ascii="Times New Roman" w:eastAsia="Times New Roman" w:hAnsi="Times New Roman"/>
          <w:bCs/>
        </w:rPr>
        <w:t xml:space="preserve"> CU. </w:t>
      </w:r>
    </w:p>
    <w:p w14:paraId="782CDD0B" w14:textId="77777777" w:rsidR="008A2747" w:rsidRPr="00555021" w:rsidRDefault="008A2747" w:rsidP="008A2747">
      <w:pPr>
        <w:pStyle w:val="Agreement"/>
        <w:numPr>
          <w:ilvl w:val="0"/>
          <w:numId w:val="0"/>
        </w:numPr>
        <w:spacing w:before="120" w:after="120"/>
        <w:rPr>
          <w:rFonts w:ascii="Times New Roman" w:eastAsia="Times New Roman" w:hAnsi="Times New Roman"/>
          <w:bCs/>
        </w:rPr>
      </w:pPr>
      <w:r w:rsidRPr="00555021">
        <w:rPr>
          <w:rFonts w:ascii="Times New Roman" w:eastAsia="Times New Roman" w:hAnsi="Times New Roman"/>
          <w:bCs/>
        </w:rPr>
        <w:t xml:space="preserve">Observation </w:t>
      </w:r>
      <w:r>
        <w:rPr>
          <w:rFonts w:ascii="Times New Roman" w:eastAsia="Times New Roman" w:hAnsi="Times New Roman"/>
          <w:bCs/>
        </w:rPr>
        <w:t>2</w:t>
      </w:r>
      <w:r w:rsidRPr="00555021">
        <w:rPr>
          <w:rFonts w:ascii="Times New Roman" w:eastAsia="Times New Roman" w:hAnsi="Times New Roman"/>
          <w:bCs/>
        </w:rPr>
        <w:t xml:space="preserve">: In case the </w:t>
      </w:r>
      <w:proofErr w:type="spellStart"/>
      <w:r w:rsidRPr="00555021">
        <w:rPr>
          <w:rFonts w:ascii="Times New Roman" w:eastAsia="Times New Roman" w:hAnsi="Times New Roman"/>
          <w:bCs/>
        </w:rPr>
        <w:t>mIAB</w:t>
      </w:r>
      <w:proofErr w:type="spellEnd"/>
      <w:r w:rsidRPr="00555021">
        <w:rPr>
          <w:rFonts w:ascii="Times New Roman" w:eastAsia="Times New Roman" w:hAnsi="Times New Roman"/>
          <w:bCs/>
        </w:rPr>
        <w:t>-MT hand</w:t>
      </w:r>
      <w:r>
        <w:rPr>
          <w:rFonts w:ascii="Times New Roman" w:eastAsia="Times New Roman" w:hAnsi="Times New Roman"/>
          <w:bCs/>
        </w:rPr>
        <w:t>s</w:t>
      </w:r>
      <w:r w:rsidRPr="00555021">
        <w:rPr>
          <w:rFonts w:ascii="Times New Roman" w:eastAsia="Times New Roman" w:hAnsi="Times New Roman"/>
          <w:bCs/>
        </w:rPr>
        <w:t xml:space="preserve"> over to a target CU, a new </w:t>
      </w:r>
      <w:proofErr w:type="spellStart"/>
      <w:r w:rsidRPr="00555021">
        <w:rPr>
          <w:rFonts w:ascii="Times New Roman" w:eastAsia="Times New Roman" w:hAnsi="Times New Roman"/>
          <w:bCs/>
        </w:rPr>
        <w:t>mIAB</w:t>
      </w:r>
      <w:proofErr w:type="spellEnd"/>
      <w:r w:rsidRPr="00555021">
        <w:rPr>
          <w:rFonts w:ascii="Times New Roman" w:eastAsia="Times New Roman" w:hAnsi="Times New Roman"/>
          <w:bCs/>
        </w:rPr>
        <w:t>-MT ID must be generated by this target CU</w:t>
      </w:r>
      <w:r>
        <w:rPr>
          <w:rFonts w:ascii="Times New Roman" w:eastAsia="Times New Roman" w:hAnsi="Times New Roman"/>
          <w:bCs/>
        </w:rPr>
        <w:t xml:space="preserve"> for the</w:t>
      </w:r>
      <w:r w:rsidRPr="00555021">
        <w:rPr>
          <w:rFonts w:ascii="Times New Roman" w:eastAsia="Times New Roman" w:hAnsi="Times New Roman"/>
          <w:bCs/>
        </w:rPr>
        <w:t xml:space="preserve"> </w:t>
      </w:r>
      <w:proofErr w:type="spellStart"/>
      <w:r w:rsidRPr="00555021">
        <w:rPr>
          <w:rFonts w:ascii="Times New Roman" w:eastAsia="Times New Roman" w:hAnsi="Times New Roman"/>
          <w:bCs/>
        </w:rPr>
        <w:t>Xn</w:t>
      </w:r>
      <w:proofErr w:type="spellEnd"/>
      <w:r w:rsidRPr="00555021">
        <w:rPr>
          <w:rFonts w:ascii="Times New Roman" w:eastAsia="Times New Roman" w:hAnsi="Times New Roman"/>
          <w:bCs/>
        </w:rPr>
        <w:t xml:space="preserve"> Migration Management Request messages </w:t>
      </w:r>
      <w:r>
        <w:rPr>
          <w:rFonts w:ascii="Times New Roman" w:eastAsia="Times New Roman" w:hAnsi="Times New Roman"/>
          <w:bCs/>
        </w:rPr>
        <w:t>sent to</w:t>
      </w:r>
      <w:r w:rsidRPr="00555021">
        <w:rPr>
          <w:rFonts w:ascii="Times New Roman" w:eastAsia="Times New Roman" w:hAnsi="Times New Roman"/>
          <w:bCs/>
        </w:rPr>
        <w:t xml:space="preserve"> this target CU.</w:t>
      </w:r>
    </w:p>
    <w:p w14:paraId="6CCD4539" w14:textId="77777777" w:rsidR="00AB3861" w:rsidRDefault="00AB3861" w:rsidP="00AB3861">
      <w:pPr>
        <w:spacing w:before="120" w:after="120"/>
        <w:rPr>
          <w:b/>
          <w:bCs/>
        </w:rPr>
      </w:pPr>
      <w:r w:rsidRPr="00D564D5">
        <w:rPr>
          <w:b/>
          <w:bCs/>
        </w:rPr>
        <w:t>Observation</w:t>
      </w:r>
      <w:r>
        <w:rPr>
          <w:b/>
          <w:bCs/>
        </w:rPr>
        <w:t xml:space="preserve"> 3</w:t>
      </w:r>
      <w:r w:rsidRPr="00D564D5">
        <w:rPr>
          <w:b/>
          <w:bCs/>
        </w:rPr>
        <w:t xml:space="preserve">: Passing </w:t>
      </w:r>
      <w:proofErr w:type="spellStart"/>
      <w:r w:rsidRPr="00D564D5">
        <w:rPr>
          <w:b/>
          <w:bCs/>
        </w:rPr>
        <w:t>mIAB</w:t>
      </w:r>
      <w:proofErr w:type="spellEnd"/>
      <w:r w:rsidRPr="00D564D5">
        <w:rPr>
          <w:b/>
          <w:bCs/>
        </w:rPr>
        <w:t xml:space="preserve">-MT ID and MT’s </w:t>
      </w:r>
      <w:proofErr w:type="spellStart"/>
      <w:r w:rsidRPr="00D564D5">
        <w:rPr>
          <w:b/>
          <w:bCs/>
        </w:rPr>
        <w:t>gNB</w:t>
      </w:r>
      <w:proofErr w:type="spellEnd"/>
      <w:r w:rsidRPr="00D564D5">
        <w:rPr>
          <w:b/>
          <w:bCs/>
        </w:rPr>
        <w:t xml:space="preserve">-ID </w:t>
      </w:r>
      <w:r>
        <w:rPr>
          <w:b/>
          <w:bCs/>
        </w:rPr>
        <w:t xml:space="preserve">to the DU’s CU </w:t>
      </w:r>
      <w:r w:rsidRPr="00D564D5">
        <w:rPr>
          <w:b/>
          <w:bCs/>
        </w:rPr>
        <w:t xml:space="preserve">via </w:t>
      </w:r>
      <w:proofErr w:type="spellStart"/>
      <w:r w:rsidRPr="00D564D5">
        <w:rPr>
          <w:b/>
          <w:bCs/>
        </w:rPr>
        <w:t>Xn</w:t>
      </w:r>
      <w:proofErr w:type="spellEnd"/>
      <w:r w:rsidRPr="00D564D5">
        <w:rPr>
          <w:b/>
          <w:bCs/>
        </w:rPr>
        <w:t xml:space="preserve"> requires new </w:t>
      </w:r>
      <w:proofErr w:type="spellStart"/>
      <w:r w:rsidRPr="00D564D5">
        <w:rPr>
          <w:b/>
          <w:bCs/>
        </w:rPr>
        <w:t>Xn</w:t>
      </w:r>
      <w:proofErr w:type="spellEnd"/>
      <w:r w:rsidRPr="00D564D5">
        <w:rPr>
          <w:b/>
          <w:bCs/>
        </w:rPr>
        <w:t xml:space="preserve"> </w:t>
      </w:r>
      <w:proofErr w:type="spellStart"/>
      <w:r w:rsidRPr="00D564D5">
        <w:rPr>
          <w:b/>
          <w:bCs/>
        </w:rPr>
        <w:t>signaling</w:t>
      </w:r>
      <w:proofErr w:type="spellEnd"/>
      <w:r>
        <w:rPr>
          <w:b/>
          <w:bCs/>
        </w:rPr>
        <w:t xml:space="preserve">, </w:t>
      </w:r>
      <w:r w:rsidRPr="00D564D5">
        <w:rPr>
          <w:b/>
          <w:bCs/>
        </w:rPr>
        <w:t>while passing via</w:t>
      </w:r>
      <w:r>
        <w:rPr>
          <w:b/>
          <w:bCs/>
        </w:rPr>
        <w:t xml:space="preserve"> the</w:t>
      </w:r>
      <w:r w:rsidRPr="00D564D5">
        <w:rPr>
          <w:b/>
          <w:bCs/>
        </w:rPr>
        <w:t xml:space="preserve"> IAB-node can reuse existing </w:t>
      </w:r>
      <w:proofErr w:type="spellStart"/>
      <w:r w:rsidRPr="00D564D5">
        <w:rPr>
          <w:b/>
          <w:bCs/>
        </w:rPr>
        <w:t>signaling</w:t>
      </w:r>
      <w:proofErr w:type="spellEnd"/>
      <w:r>
        <w:rPr>
          <w:b/>
          <w:bCs/>
        </w:rPr>
        <w:t>, and it is better aligned with IAB’s topology discovery procedure</w:t>
      </w:r>
      <w:r w:rsidRPr="00D564D5">
        <w:rPr>
          <w:b/>
          <w:bCs/>
        </w:rPr>
        <w:t xml:space="preserve">. </w:t>
      </w:r>
    </w:p>
    <w:p w14:paraId="1811119A" w14:textId="77777777" w:rsidR="00AB3861" w:rsidRDefault="00AB3861" w:rsidP="008A2747">
      <w:pPr>
        <w:pStyle w:val="Agreement"/>
        <w:numPr>
          <w:ilvl w:val="0"/>
          <w:numId w:val="0"/>
        </w:numPr>
        <w:spacing w:before="120" w:after="120"/>
        <w:rPr>
          <w:rFonts w:ascii="Times New Roman" w:eastAsia="Times New Roman" w:hAnsi="Times New Roman"/>
          <w:bCs/>
        </w:rPr>
      </w:pPr>
    </w:p>
    <w:p w14:paraId="6C28DB31" w14:textId="19E59851" w:rsidR="008A2747" w:rsidRPr="00555021" w:rsidRDefault="008A2747" w:rsidP="008A2747">
      <w:pPr>
        <w:pStyle w:val="Agreement"/>
        <w:numPr>
          <w:ilvl w:val="0"/>
          <w:numId w:val="0"/>
        </w:numPr>
        <w:spacing w:before="120" w:after="120"/>
        <w:rPr>
          <w:rFonts w:ascii="Times New Roman" w:eastAsia="Times New Roman" w:hAnsi="Times New Roman"/>
          <w:bCs/>
        </w:rPr>
      </w:pPr>
      <w:r w:rsidRPr="00A03201">
        <w:rPr>
          <w:rFonts w:ascii="Times New Roman" w:eastAsia="Times New Roman" w:hAnsi="Times New Roman"/>
          <w:bCs/>
        </w:rPr>
        <w:t>Proposal 2a:</w:t>
      </w:r>
      <w:r>
        <w:rPr>
          <w:rFonts w:ascii="Times New Roman" w:eastAsia="Times New Roman" w:hAnsi="Times New Roman"/>
          <w:b w:val="0"/>
        </w:rPr>
        <w:t xml:space="preserve"> </w:t>
      </w:r>
      <w:r>
        <w:rPr>
          <w:rFonts w:ascii="Times New Roman" w:eastAsia="Times New Roman" w:hAnsi="Times New Roman"/>
          <w:bCs/>
        </w:rPr>
        <w:t>T</w:t>
      </w:r>
      <w:r w:rsidRPr="00555021">
        <w:rPr>
          <w:rFonts w:ascii="Times New Roman" w:eastAsia="Times New Roman" w:hAnsi="Times New Roman"/>
          <w:bCs/>
        </w:rPr>
        <w:t xml:space="preserve">he </w:t>
      </w:r>
      <w:proofErr w:type="spellStart"/>
      <w:r w:rsidRPr="00555021">
        <w:rPr>
          <w:rFonts w:ascii="Times New Roman" w:eastAsia="Times New Roman" w:hAnsi="Times New Roman"/>
          <w:bCs/>
        </w:rPr>
        <w:t>mIAB</w:t>
      </w:r>
      <w:proofErr w:type="spellEnd"/>
      <w:r w:rsidRPr="00555021">
        <w:rPr>
          <w:rFonts w:ascii="Times New Roman" w:eastAsia="Times New Roman" w:hAnsi="Times New Roman"/>
          <w:bCs/>
        </w:rPr>
        <w:t xml:space="preserve">-MT ID </w:t>
      </w:r>
      <w:r>
        <w:rPr>
          <w:rFonts w:ascii="Times New Roman" w:eastAsia="Times New Roman" w:hAnsi="Times New Roman"/>
          <w:bCs/>
        </w:rPr>
        <w:t>included in the</w:t>
      </w:r>
      <w:r w:rsidRPr="00555021">
        <w:rPr>
          <w:rFonts w:ascii="Times New Roman" w:eastAsia="Times New Roman" w:hAnsi="Times New Roman"/>
          <w:bCs/>
        </w:rPr>
        <w:t xml:space="preserve"> </w:t>
      </w:r>
      <w:proofErr w:type="spellStart"/>
      <w:r w:rsidRPr="00555021">
        <w:rPr>
          <w:rFonts w:ascii="Times New Roman" w:eastAsia="Times New Roman" w:hAnsi="Times New Roman"/>
          <w:bCs/>
        </w:rPr>
        <w:t>Xn</w:t>
      </w:r>
      <w:proofErr w:type="spellEnd"/>
      <w:r w:rsidRPr="00555021">
        <w:rPr>
          <w:rFonts w:ascii="Times New Roman" w:eastAsia="Times New Roman" w:hAnsi="Times New Roman"/>
          <w:bCs/>
        </w:rPr>
        <w:t xml:space="preserve"> Transport Migration Management Request messages to</w:t>
      </w:r>
      <w:r>
        <w:rPr>
          <w:rFonts w:ascii="Times New Roman" w:eastAsia="Times New Roman" w:hAnsi="Times New Roman"/>
          <w:bCs/>
        </w:rPr>
        <w:t xml:space="preserve">ward a </w:t>
      </w:r>
      <w:r w:rsidRPr="00555021">
        <w:rPr>
          <w:rFonts w:ascii="Times New Roman" w:eastAsia="Times New Roman" w:hAnsi="Times New Roman"/>
          <w:bCs/>
        </w:rPr>
        <w:t xml:space="preserve">CU must have been generated by </w:t>
      </w:r>
      <w:r>
        <w:rPr>
          <w:rFonts w:ascii="Times New Roman" w:eastAsia="Times New Roman" w:hAnsi="Times New Roman"/>
          <w:bCs/>
        </w:rPr>
        <w:t>this very same</w:t>
      </w:r>
      <w:r w:rsidRPr="00555021">
        <w:rPr>
          <w:rFonts w:ascii="Times New Roman" w:eastAsia="Times New Roman" w:hAnsi="Times New Roman"/>
          <w:bCs/>
        </w:rPr>
        <w:t xml:space="preserve"> CU. </w:t>
      </w:r>
    </w:p>
    <w:p w14:paraId="26852BEA" w14:textId="77777777" w:rsidR="00AB3861" w:rsidRDefault="00AB3861" w:rsidP="00AB3861">
      <w:pPr>
        <w:spacing w:before="120" w:after="120"/>
        <w:rPr>
          <w:b/>
          <w:bCs/>
        </w:rPr>
      </w:pPr>
      <w:r>
        <w:rPr>
          <w:b/>
          <w:bCs/>
        </w:rPr>
        <w:t xml:space="preserve">Proposal 2b: In reversal of prior agreement, </w:t>
      </w:r>
      <w:proofErr w:type="spellStart"/>
      <w:r>
        <w:rPr>
          <w:b/>
          <w:bCs/>
        </w:rPr>
        <w:t>mIAB</w:t>
      </w:r>
      <w:proofErr w:type="spellEnd"/>
      <w:r>
        <w:rPr>
          <w:b/>
          <w:bCs/>
        </w:rPr>
        <w:t xml:space="preserve">-MT ID and MT’s </w:t>
      </w:r>
      <w:proofErr w:type="spellStart"/>
      <w:r>
        <w:rPr>
          <w:b/>
          <w:bCs/>
        </w:rPr>
        <w:t>gNB</w:t>
      </w:r>
      <w:proofErr w:type="spellEnd"/>
      <w:r>
        <w:rPr>
          <w:b/>
          <w:bCs/>
        </w:rPr>
        <w:t xml:space="preserve">-ID to be passed via the </w:t>
      </w:r>
      <w:proofErr w:type="spellStart"/>
      <w:r>
        <w:rPr>
          <w:b/>
          <w:bCs/>
        </w:rPr>
        <w:t>mIAB</w:t>
      </w:r>
      <w:proofErr w:type="spellEnd"/>
      <w:r>
        <w:rPr>
          <w:b/>
          <w:bCs/>
        </w:rPr>
        <w:t xml:space="preserve">-node to the </w:t>
      </w:r>
      <w:proofErr w:type="spellStart"/>
      <w:r>
        <w:rPr>
          <w:b/>
          <w:bCs/>
        </w:rPr>
        <w:t>mIAB</w:t>
      </w:r>
      <w:proofErr w:type="spellEnd"/>
      <w:r>
        <w:rPr>
          <w:b/>
          <w:bCs/>
        </w:rPr>
        <w:t>-DU’s CU(s).</w:t>
      </w:r>
    </w:p>
    <w:p w14:paraId="2304286E" w14:textId="2ED5F7A4" w:rsidR="00323500" w:rsidRPr="009A68CD" w:rsidRDefault="00323500" w:rsidP="00323500">
      <w:pPr>
        <w:spacing w:after="160" w:line="259" w:lineRule="auto"/>
        <w:rPr>
          <w:b/>
          <w:bCs/>
          <w:u w:val="single"/>
        </w:rPr>
      </w:pPr>
    </w:p>
    <w:p w14:paraId="08522FAE" w14:textId="413CAD14" w:rsidR="00AB1592" w:rsidRPr="009A68CD" w:rsidRDefault="00AB1592" w:rsidP="00AB1592">
      <w:pPr>
        <w:spacing w:after="160" w:line="259" w:lineRule="auto"/>
        <w:rPr>
          <w:u w:val="single"/>
        </w:rPr>
      </w:pPr>
      <w:r w:rsidRPr="009A68CD">
        <w:rPr>
          <w:u w:val="single"/>
        </w:rPr>
        <w:t xml:space="preserve">Issue </w:t>
      </w:r>
      <w:r w:rsidR="009A68CD" w:rsidRPr="009A68CD">
        <w:rPr>
          <w:u w:val="single"/>
        </w:rPr>
        <w:t>3</w:t>
      </w:r>
      <w:r w:rsidRPr="009A68CD">
        <w:rPr>
          <w:u w:val="single"/>
        </w:rPr>
        <w:t xml:space="preserve">: </w:t>
      </w:r>
      <w:r w:rsidR="009A68CD" w:rsidRPr="009A68CD">
        <w:rPr>
          <w:u w:val="single"/>
        </w:rPr>
        <w:t>DU migration: Coordination on DU-migration decisions</w:t>
      </w:r>
    </w:p>
    <w:p w14:paraId="6D2D922F" w14:textId="64FE421B" w:rsidR="008A2747" w:rsidRPr="00CB6655" w:rsidRDefault="008A2747" w:rsidP="008A2747">
      <w:pPr>
        <w:snapToGrid w:val="0"/>
        <w:spacing w:before="120" w:after="120"/>
        <w:rPr>
          <w:b/>
          <w:bCs/>
          <w:lang w:val="en-US"/>
        </w:rPr>
      </w:pPr>
      <w:r w:rsidRPr="00CB6655">
        <w:rPr>
          <w:b/>
          <w:bCs/>
          <w:lang w:val="en-US"/>
        </w:rPr>
        <w:t xml:space="preserve">Proposal 3:  </w:t>
      </w:r>
      <w:r>
        <w:rPr>
          <w:b/>
          <w:bCs/>
          <w:lang w:val="en-US"/>
        </w:rPr>
        <w:t xml:space="preserve">The </w:t>
      </w:r>
      <w:proofErr w:type="spellStart"/>
      <w:r>
        <w:rPr>
          <w:b/>
          <w:bCs/>
          <w:lang w:val="en-US"/>
        </w:rPr>
        <w:t>mIAB</w:t>
      </w:r>
      <w:proofErr w:type="spellEnd"/>
      <w:r>
        <w:rPr>
          <w:b/>
          <w:bCs/>
          <w:lang w:val="en-US"/>
        </w:rPr>
        <w:t xml:space="preserve">-DU to indicate in the F1 Setup Request, whether it is configured to take DU migration decisions, and the CU to indicate in the F1 Setup Response, whether it itself wants to </w:t>
      </w:r>
      <w:r w:rsidR="008D2B8C">
        <w:rPr>
          <w:b/>
          <w:bCs/>
          <w:lang w:val="en-US"/>
        </w:rPr>
        <w:t>be taking</w:t>
      </w:r>
      <w:r>
        <w:rPr>
          <w:b/>
          <w:bCs/>
          <w:lang w:val="en-US"/>
        </w:rPr>
        <w:t xml:space="preserve"> the DU migration decisions.</w:t>
      </w:r>
    </w:p>
    <w:p w14:paraId="50319565" w14:textId="77777777" w:rsidR="00AB1592" w:rsidRPr="008A2747" w:rsidRDefault="00AB1592" w:rsidP="00AB1592">
      <w:pPr>
        <w:spacing w:after="160" w:line="259" w:lineRule="auto"/>
        <w:rPr>
          <w:u w:val="single"/>
          <w:lang w:val="en-US"/>
        </w:rPr>
      </w:pPr>
    </w:p>
    <w:p w14:paraId="5CAA18A6" w14:textId="274C3C1C" w:rsidR="00AB1592" w:rsidRPr="009A68CD" w:rsidRDefault="00AB1592" w:rsidP="00AB1592">
      <w:pPr>
        <w:spacing w:after="160" w:line="259" w:lineRule="auto"/>
        <w:rPr>
          <w:u w:val="single"/>
        </w:rPr>
      </w:pPr>
      <w:r w:rsidRPr="009A68CD">
        <w:rPr>
          <w:u w:val="single"/>
        </w:rPr>
        <w:t xml:space="preserve">Issue </w:t>
      </w:r>
      <w:r w:rsidR="009A68CD" w:rsidRPr="009A68CD">
        <w:rPr>
          <w:u w:val="single"/>
        </w:rPr>
        <w:t>4</w:t>
      </w:r>
      <w:r w:rsidRPr="009A68CD">
        <w:rPr>
          <w:u w:val="single"/>
        </w:rPr>
        <w:t xml:space="preserve">: </w:t>
      </w:r>
      <w:r w:rsidR="006344B8">
        <w:rPr>
          <w:u w:val="single"/>
        </w:rPr>
        <w:t xml:space="preserve">St2 </w:t>
      </w:r>
      <w:r w:rsidR="009A68CD" w:rsidRPr="009A68CD">
        <w:rPr>
          <w:u w:val="single"/>
        </w:rPr>
        <w:t>MT-</w:t>
      </w:r>
      <w:r w:rsidR="006344B8">
        <w:rPr>
          <w:u w:val="single"/>
        </w:rPr>
        <w:t>migration</w:t>
      </w:r>
      <w:r w:rsidR="009A68CD" w:rsidRPr="009A68CD">
        <w:rPr>
          <w:u w:val="single"/>
        </w:rPr>
        <w:t xml:space="preserve"> and DU-migration procedures</w:t>
      </w:r>
    </w:p>
    <w:p w14:paraId="3265C6A6" w14:textId="77777777" w:rsidR="008A2747" w:rsidRPr="009553D1" w:rsidRDefault="008A2747" w:rsidP="008A2747">
      <w:pPr>
        <w:spacing w:before="120" w:after="120"/>
        <w:rPr>
          <w:lang w:val="en-US"/>
        </w:rPr>
      </w:pPr>
      <w:r w:rsidRPr="00CB6655">
        <w:rPr>
          <w:b/>
          <w:bCs/>
          <w:lang w:val="en-US"/>
        </w:rPr>
        <w:t xml:space="preserve">Proposal </w:t>
      </w:r>
      <w:r>
        <w:rPr>
          <w:b/>
          <w:bCs/>
          <w:lang w:val="en-US"/>
        </w:rPr>
        <w:t>4</w:t>
      </w:r>
      <w:r w:rsidRPr="00CB6655">
        <w:rPr>
          <w:b/>
          <w:bCs/>
          <w:lang w:val="en-US"/>
        </w:rPr>
        <w:t xml:space="preserve">:  </w:t>
      </w:r>
      <w:proofErr w:type="spellStart"/>
      <w:r>
        <w:rPr>
          <w:b/>
          <w:bCs/>
          <w:lang w:val="en-US"/>
        </w:rPr>
        <w:t>mIAB</w:t>
      </w:r>
      <w:proofErr w:type="spellEnd"/>
      <w:r>
        <w:rPr>
          <w:b/>
          <w:bCs/>
          <w:lang w:val="en-US"/>
        </w:rPr>
        <w:t xml:space="preserve">-MT migration and </w:t>
      </w:r>
      <w:proofErr w:type="spellStart"/>
      <w:r>
        <w:rPr>
          <w:b/>
          <w:bCs/>
          <w:lang w:val="en-US"/>
        </w:rPr>
        <w:t>mIAB</w:t>
      </w:r>
      <w:proofErr w:type="spellEnd"/>
      <w:r>
        <w:rPr>
          <w:b/>
          <w:bCs/>
          <w:lang w:val="en-US"/>
        </w:rPr>
        <w:t>-DU migration to be captured as separate St2 procedures.</w:t>
      </w:r>
    </w:p>
    <w:p w14:paraId="3B2AD20B" w14:textId="2EC982E2" w:rsidR="00323500" w:rsidRPr="008A2747" w:rsidRDefault="00323500" w:rsidP="00323500">
      <w:pPr>
        <w:rPr>
          <w:b/>
          <w:bCs/>
          <w:u w:val="single"/>
          <w:lang w:val="en-US"/>
        </w:rPr>
      </w:pPr>
    </w:p>
    <w:p w14:paraId="14E7A807" w14:textId="6A4D231F" w:rsidR="009A68CD" w:rsidRPr="009A68CD" w:rsidRDefault="009A68CD" w:rsidP="00323500">
      <w:pPr>
        <w:rPr>
          <w:b/>
          <w:bCs/>
          <w:u w:val="single"/>
        </w:rPr>
      </w:pPr>
      <w:r w:rsidRPr="009A68CD">
        <w:rPr>
          <w:u w:val="single"/>
        </w:rPr>
        <w:t xml:space="preserve">Issue </w:t>
      </w:r>
      <w:r w:rsidR="000B21D7">
        <w:rPr>
          <w:u w:val="single"/>
        </w:rPr>
        <w:t>5</w:t>
      </w:r>
      <w:r w:rsidRPr="009A68CD">
        <w:rPr>
          <w:u w:val="single"/>
        </w:rPr>
        <w:t xml:space="preserve">: Inclusion of </w:t>
      </w:r>
      <w:proofErr w:type="spellStart"/>
      <w:r w:rsidRPr="009A68CD">
        <w:rPr>
          <w:u w:val="single"/>
        </w:rPr>
        <w:t>mIAB</w:t>
      </w:r>
      <w:proofErr w:type="spellEnd"/>
      <w:r w:rsidRPr="009A68CD">
        <w:rPr>
          <w:u w:val="single"/>
        </w:rPr>
        <w:t>-MT’s ULI with UE’s location update</w:t>
      </w:r>
    </w:p>
    <w:p w14:paraId="348F69E9" w14:textId="57E027E7" w:rsidR="008A2747" w:rsidRPr="00056B91" w:rsidRDefault="008A2747" w:rsidP="008A2747">
      <w:pPr>
        <w:spacing w:before="120" w:after="120"/>
        <w:rPr>
          <w:b/>
          <w:bCs/>
          <w:lang w:val="en-US"/>
        </w:rPr>
      </w:pPr>
      <w:r>
        <w:rPr>
          <w:b/>
          <w:bCs/>
          <w:lang w:val="en-US"/>
        </w:rPr>
        <w:t xml:space="preserve">Proposal 5a: </w:t>
      </w:r>
      <w:r w:rsidRPr="00056B91">
        <w:rPr>
          <w:b/>
          <w:bCs/>
          <w:lang w:val="en-US"/>
        </w:rPr>
        <w:t>The</w:t>
      </w:r>
      <w:r>
        <w:rPr>
          <w:b/>
          <w:bCs/>
          <w:lang w:val="en-US"/>
        </w:rPr>
        <w:t xml:space="preserve"> cell ID used by the </w:t>
      </w:r>
      <w:proofErr w:type="spellStart"/>
      <w:r>
        <w:rPr>
          <w:b/>
          <w:bCs/>
          <w:lang w:val="en-US"/>
        </w:rPr>
        <w:t>mIAB</w:t>
      </w:r>
      <w:proofErr w:type="spellEnd"/>
      <w:r>
        <w:rPr>
          <w:b/>
          <w:bCs/>
          <w:lang w:val="en-US"/>
        </w:rPr>
        <w:t xml:space="preserve">-MT to be passed to the </w:t>
      </w:r>
      <w:proofErr w:type="spellStart"/>
      <w:r>
        <w:rPr>
          <w:b/>
          <w:bCs/>
          <w:lang w:val="en-US"/>
        </w:rPr>
        <w:t>mIAB</w:t>
      </w:r>
      <w:proofErr w:type="spellEnd"/>
      <w:r>
        <w:rPr>
          <w:b/>
          <w:bCs/>
          <w:lang w:val="en-US"/>
        </w:rPr>
        <w:t xml:space="preserve">-DU’s CU together with the </w:t>
      </w:r>
      <w:proofErr w:type="spellStart"/>
      <w:r>
        <w:rPr>
          <w:b/>
          <w:bCs/>
          <w:lang w:val="en-US"/>
        </w:rPr>
        <w:t>gNB</w:t>
      </w:r>
      <w:proofErr w:type="spellEnd"/>
      <w:r>
        <w:rPr>
          <w:b/>
          <w:bCs/>
          <w:lang w:val="en-US"/>
        </w:rPr>
        <w:t xml:space="preserve">-ID of the </w:t>
      </w:r>
      <w:proofErr w:type="spellStart"/>
      <w:r>
        <w:rPr>
          <w:b/>
          <w:bCs/>
          <w:lang w:val="en-US"/>
        </w:rPr>
        <w:t>mIAB</w:t>
      </w:r>
      <w:proofErr w:type="spellEnd"/>
      <w:r>
        <w:rPr>
          <w:b/>
          <w:bCs/>
          <w:lang w:val="en-US"/>
        </w:rPr>
        <w:t>-MT’s CU.</w:t>
      </w:r>
    </w:p>
    <w:p w14:paraId="0D6F8A24" w14:textId="0DA72A59" w:rsidR="008A2747" w:rsidRPr="00056B91" w:rsidRDefault="008A2747" w:rsidP="008A2747">
      <w:pPr>
        <w:spacing w:before="120" w:after="120"/>
        <w:rPr>
          <w:b/>
          <w:bCs/>
          <w:lang w:val="en-US"/>
        </w:rPr>
      </w:pPr>
      <w:r>
        <w:rPr>
          <w:b/>
          <w:bCs/>
          <w:lang w:val="en-US"/>
        </w:rPr>
        <w:t xml:space="preserve">Proposal 5b: </w:t>
      </w:r>
      <w:r w:rsidRPr="00056B91">
        <w:rPr>
          <w:b/>
          <w:bCs/>
          <w:lang w:val="en-US"/>
        </w:rPr>
        <w:t>The NGAP User Location Information IE to</w:t>
      </w:r>
      <w:r w:rsidR="00AE1A9A">
        <w:rPr>
          <w:b/>
          <w:bCs/>
          <w:lang w:val="en-US"/>
        </w:rPr>
        <w:t xml:space="preserve"> optionally</w:t>
      </w:r>
      <w:r w:rsidRPr="00056B91">
        <w:rPr>
          <w:b/>
          <w:bCs/>
          <w:lang w:val="en-US"/>
        </w:rPr>
        <w:t xml:space="preserve"> include </w:t>
      </w:r>
      <w:r w:rsidR="00AE1A9A">
        <w:rPr>
          <w:b/>
          <w:bCs/>
          <w:lang w:val="en-US"/>
        </w:rPr>
        <w:t xml:space="preserve">the </w:t>
      </w:r>
      <w:proofErr w:type="spellStart"/>
      <w:r w:rsidR="00AE1A9A">
        <w:rPr>
          <w:b/>
          <w:bCs/>
          <w:lang w:val="en-US"/>
        </w:rPr>
        <w:t>mIAB</w:t>
      </w:r>
      <w:proofErr w:type="spellEnd"/>
      <w:r w:rsidR="00AE1A9A">
        <w:rPr>
          <w:b/>
          <w:bCs/>
          <w:lang w:val="en-US"/>
        </w:rPr>
        <w:t>-MT’s cell ID.</w:t>
      </w:r>
    </w:p>
    <w:p w14:paraId="3275B030" w14:textId="031BDB02" w:rsidR="00323500" w:rsidRPr="008A2747" w:rsidRDefault="00323500" w:rsidP="00323500">
      <w:pPr>
        <w:rPr>
          <w:b/>
          <w:bCs/>
          <w:u w:val="single"/>
          <w:lang w:val="en-US"/>
        </w:rPr>
      </w:pPr>
    </w:p>
    <w:p w14:paraId="6B70BDDB" w14:textId="11D53C4A" w:rsidR="009A68CD" w:rsidRPr="009A68CD" w:rsidRDefault="00AB1592" w:rsidP="009A68CD">
      <w:pPr>
        <w:spacing w:after="160" w:line="259" w:lineRule="auto"/>
        <w:rPr>
          <w:b/>
          <w:bCs/>
          <w:u w:val="single"/>
        </w:rPr>
      </w:pPr>
      <w:r w:rsidRPr="009A68CD">
        <w:rPr>
          <w:u w:val="single"/>
        </w:rPr>
        <w:t xml:space="preserve">Issue </w:t>
      </w:r>
      <w:r w:rsidR="000B21D7">
        <w:rPr>
          <w:u w:val="single"/>
        </w:rPr>
        <w:t>6</w:t>
      </w:r>
      <w:r w:rsidRPr="009A68CD">
        <w:rPr>
          <w:u w:val="single"/>
        </w:rPr>
        <w:t xml:space="preserve">: </w:t>
      </w:r>
      <w:r w:rsidR="009A68CD" w:rsidRPr="009A68CD">
        <w:rPr>
          <w:u w:val="single"/>
        </w:rPr>
        <w:t>Enhancements to BH transport</w:t>
      </w:r>
      <w:r w:rsidR="009A68CD" w:rsidRPr="009A68CD">
        <w:rPr>
          <w:b/>
          <w:bCs/>
          <w:u w:val="single"/>
        </w:rPr>
        <w:t xml:space="preserve"> </w:t>
      </w:r>
    </w:p>
    <w:p w14:paraId="504DFC78" w14:textId="77777777" w:rsidR="00AE1A9A" w:rsidRPr="00162F55" w:rsidRDefault="00AE1A9A" w:rsidP="00AE1A9A">
      <w:pPr>
        <w:spacing w:before="120" w:after="120"/>
        <w:rPr>
          <w:b/>
          <w:bCs/>
          <w:highlight w:val="yellow"/>
          <w:lang w:val="en-US"/>
        </w:rPr>
      </w:pPr>
      <w:r w:rsidRPr="00162F55">
        <w:rPr>
          <w:b/>
          <w:bCs/>
          <w:lang w:val="en-US"/>
        </w:rPr>
        <w:t xml:space="preserve">Proposal </w:t>
      </w:r>
      <w:r>
        <w:rPr>
          <w:b/>
          <w:bCs/>
          <w:lang w:val="en-US"/>
        </w:rPr>
        <w:t>6</w:t>
      </w:r>
      <w:r w:rsidRPr="00162F55">
        <w:rPr>
          <w:b/>
          <w:bCs/>
          <w:lang w:val="en-US"/>
        </w:rPr>
        <w:t>: RAN3 confirms RAN2’s assumption</w:t>
      </w:r>
      <w:r>
        <w:rPr>
          <w:b/>
          <w:bCs/>
          <w:lang w:val="en-US"/>
        </w:rPr>
        <w:t>s on</w:t>
      </w:r>
      <w:r w:rsidRPr="00162F55">
        <w:rPr>
          <w:b/>
          <w:bCs/>
          <w:lang w:val="en-US"/>
        </w:rPr>
        <w:t xml:space="preserve"> </w:t>
      </w:r>
      <w:r>
        <w:rPr>
          <w:b/>
          <w:bCs/>
          <w:lang w:val="en-US"/>
        </w:rPr>
        <w:t xml:space="preserve">upstream and downstream data handling at BAP layer </w:t>
      </w:r>
      <w:r w:rsidRPr="00162F55">
        <w:rPr>
          <w:b/>
          <w:bCs/>
          <w:lang w:val="en-US"/>
        </w:rPr>
        <w:t xml:space="preserve">in presence of two concurrent logical IAB-DUs on the IAB-node. </w:t>
      </w:r>
    </w:p>
    <w:p w14:paraId="1742D3AB" w14:textId="77777777" w:rsidR="000C285F" w:rsidRPr="008A2747" w:rsidRDefault="000C285F" w:rsidP="0096408F">
      <w:pPr>
        <w:spacing w:after="0"/>
        <w:rPr>
          <w:lang w:val="en-US"/>
        </w:rPr>
      </w:pPr>
    </w:p>
    <w:p w14:paraId="7F9A5B2E" w14:textId="1B80C4DC" w:rsidR="00CD4C7B" w:rsidRPr="00320A6B" w:rsidRDefault="00CD4C7B" w:rsidP="00993C96">
      <w:pPr>
        <w:pStyle w:val="Heading1"/>
      </w:pPr>
      <w:r w:rsidRPr="00320A6B">
        <w:t>References</w:t>
      </w:r>
    </w:p>
    <w:p w14:paraId="34A16E66" w14:textId="7CF516B7" w:rsidR="00713611" w:rsidRDefault="00044173"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OLE_LINK52"/>
      <w:bookmarkStart w:id="1" w:name="OLE_LINK51"/>
      <w:bookmarkStart w:id="2" w:name="OLE_LINK50"/>
      <w:bookmarkStart w:id="3" w:name="_Ref490247806"/>
      <w:r>
        <w:rPr>
          <w:lang w:eastAsia="zh-CN"/>
        </w:rPr>
        <w:t xml:space="preserve">Chairman notes, </w:t>
      </w:r>
      <w:r w:rsidR="00713611" w:rsidRPr="00213E7A">
        <w:rPr>
          <w:lang w:val="en-US" w:eastAsia="zh-CN"/>
        </w:rPr>
        <w:t>TSG-RAN WG3</w:t>
      </w:r>
      <w:bookmarkEnd w:id="0"/>
      <w:bookmarkEnd w:id="1"/>
      <w:bookmarkEnd w:id="2"/>
      <w:r w:rsidR="00713611" w:rsidRPr="00213E7A">
        <w:rPr>
          <w:lang w:val="en-US" w:eastAsia="zh-CN"/>
        </w:rPr>
        <w:t xml:space="preserve"> Meeting #1</w:t>
      </w:r>
      <w:r w:rsidR="006A5209">
        <w:rPr>
          <w:lang w:val="en-US" w:eastAsia="zh-CN"/>
        </w:rPr>
        <w:t>18</w:t>
      </w:r>
      <w:r w:rsidR="00713611" w:rsidRPr="00213E7A">
        <w:rPr>
          <w:lang w:val="en-US" w:eastAsia="zh-CN"/>
        </w:rPr>
        <w:t xml:space="preserve">, </w:t>
      </w:r>
      <w:r w:rsidR="006A5209">
        <w:rPr>
          <w:lang w:val="en-US" w:eastAsia="zh-CN"/>
        </w:rPr>
        <w:t>Toulouse, France</w:t>
      </w:r>
      <w:r w:rsidR="00713611" w:rsidRPr="00213E7A">
        <w:rPr>
          <w:lang w:val="en-US" w:eastAsia="zh-CN"/>
        </w:rPr>
        <w:t xml:space="preserve">, </w:t>
      </w:r>
      <w:r w:rsidR="006A5209">
        <w:rPr>
          <w:lang w:val="en-US" w:eastAsia="zh-CN"/>
        </w:rPr>
        <w:t>November</w:t>
      </w:r>
      <w:r w:rsidR="00713611" w:rsidRPr="00213E7A">
        <w:rPr>
          <w:lang w:val="en-US" w:eastAsia="zh-CN"/>
        </w:rPr>
        <w:t xml:space="preserve"> 202</w:t>
      </w:r>
      <w:r>
        <w:rPr>
          <w:lang w:val="en-US" w:eastAsia="zh-CN"/>
        </w:rPr>
        <w:t>2</w:t>
      </w:r>
      <w:r w:rsidR="00713611" w:rsidRPr="00213E7A">
        <w:rPr>
          <w:lang w:val="en-US" w:eastAsia="zh-CN"/>
        </w:rPr>
        <w:t xml:space="preserve">.                                                                        </w:t>
      </w:r>
    </w:p>
    <w:bookmarkEnd w:id="3"/>
    <w:p w14:paraId="129394AB" w14:textId="5630EBB7" w:rsidR="00EF5820" w:rsidRDefault="00EF5820" w:rsidP="00EF5820">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Chairman notes, </w:t>
      </w:r>
      <w:r w:rsidRPr="00213E7A">
        <w:rPr>
          <w:lang w:val="en-US" w:eastAsia="zh-CN"/>
        </w:rPr>
        <w:t>TSG-RAN WG3 Meeting #1</w:t>
      </w:r>
      <w:r>
        <w:rPr>
          <w:lang w:val="en-US" w:eastAsia="zh-CN"/>
        </w:rPr>
        <w:t>19</w:t>
      </w:r>
      <w:r w:rsidRPr="00213E7A">
        <w:rPr>
          <w:lang w:val="en-US" w:eastAsia="zh-CN"/>
        </w:rPr>
        <w:t xml:space="preserve">, </w:t>
      </w:r>
      <w:r>
        <w:rPr>
          <w:lang w:val="en-US" w:eastAsia="zh-CN"/>
        </w:rPr>
        <w:t>Athens, Greece</w:t>
      </w:r>
      <w:r w:rsidRPr="00213E7A">
        <w:rPr>
          <w:lang w:val="en-US" w:eastAsia="zh-CN"/>
        </w:rPr>
        <w:t xml:space="preserve">, </w:t>
      </w:r>
      <w:r>
        <w:rPr>
          <w:lang w:val="en-US" w:eastAsia="zh-CN"/>
        </w:rPr>
        <w:t>February</w:t>
      </w:r>
      <w:r w:rsidRPr="00213E7A">
        <w:rPr>
          <w:lang w:val="en-US" w:eastAsia="zh-CN"/>
        </w:rPr>
        <w:t xml:space="preserve"> 202</w:t>
      </w:r>
      <w:r>
        <w:rPr>
          <w:lang w:val="en-US" w:eastAsia="zh-CN"/>
        </w:rPr>
        <w:t>3</w:t>
      </w:r>
      <w:r w:rsidRPr="00213E7A">
        <w:rPr>
          <w:lang w:val="en-US" w:eastAsia="zh-CN"/>
        </w:rPr>
        <w:t xml:space="preserve">.                                                                        </w:t>
      </w:r>
    </w:p>
    <w:p w14:paraId="478BBFF1" w14:textId="2C18C073" w:rsidR="00AC6A7A" w:rsidRDefault="00AC6A7A" w:rsidP="00AC6A7A">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Chairman notes, </w:t>
      </w:r>
      <w:r w:rsidRPr="00213E7A">
        <w:rPr>
          <w:lang w:val="en-US" w:eastAsia="zh-CN"/>
        </w:rPr>
        <w:t>TSG-RAN WG</w:t>
      </w:r>
      <w:r>
        <w:rPr>
          <w:lang w:val="en-US" w:eastAsia="zh-CN"/>
        </w:rPr>
        <w:t>2</w:t>
      </w:r>
      <w:r w:rsidRPr="00213E7A">
        <w:rPr>
          <w:lang w:val="en-US" w:eastAsia="zh-CN"/>
        </w:rPr>
        <w:t xml:space="preserve"> Meeting #1</w:t>
      </w:r>
      <w:r>
        <w:rPr>
          <w:lang w:val="en-US" w:eastAsia="zh-CN"/>
        </w:rPr>
        <w:t>21</w:t>
      </w:r>
      <w:r w:rsidRPr="00213E7A">
        <w:rPr>
          <w:lang w:val="en-US" w:eastAsia="zh-CN"/>
        </w:rPr>
        <w:t xml:space="preserve">, </w:t>
      </w:r>
      <w:r>
        <w:rPr>
          <w:lang w:val="en-US" w:eastAsia="zh-CN"/>
        </w:rPr>
        <w:t>Athens, Greece</w:t>
      </w:r>
      <w:r w:rsidRPr="00213E7A">
        <w:rPr>
          <w:lang w:val="en-US" w:eastAsia="zh-CN"/>
        </w:rPr>
        <w:t xml:space="preserve">, </w:t>
      </w:r>
      <w:r>
        <w:rPr>
          <w:lang w:val="en-US" w:eastAsia="zh-CN"/>
        </w:rPr>
        <w:t>February</w:t>
      </w:r>
      <w:r w:rsidRPr="00213E7A">
        <w:rPr>
          <w:lang w:val="en-US" w:eastAsia="zh-CN"/>
        </w:rPr>
        <w:t xml:space="preserve"> 202</w:t>
      </w:r>
      <w:r>
        <w:rPr>
          <w:lang w:val="en-US" w:eastAsia="zh-CN"/>
        </w:rPr>
        <w:t>3</w:t>
      </w:r>
      <w:r w:rsidRPr="00213E7A">
        <w:rPr>
          <w:lang w:val="en-US" w:eastAsia="zh-CN"/>
        </w:rPr>
        <w:t xml:space="preserve">.                                                                        </w:t>
      </w:r>
    </w:p>
    <w:p w14:paraId="18A8108C" w14:textId="77777777" w:rsidR="00080512" w:rsidRPr="00EF5820" w:rsidRDefault="00080512" w:rsidP="00D8089E">
      <w:pPr>
        <w:overflowPunct w:val="0"/>
        <w:autoSpaceDE w:val="0"/>
        <w:autoSpaceDN w:val="0"/>
        <w:adjustRightInd w:val="0"/>
        <w:textAlignment w:val="baseline"/>
        <w:rPr>
          <w:lang w:val="en-US"/>
        </w:rPr>
      </w:pPr>
    </w:p>
    <w:sectPr w:rsidR="00080512" w:rsidRPr="00EF58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A046B" w14:textId="77777777" w:rsidR="00293E6F" w:rsidRDefault="00293E6F">
      <w:r>
        <w:separator/>
      </w:r>
    </w:p>
  </w:endnote>
  <w:endnote w:type="continuationSeparator" w:id="0">
    <w:p w14:paraId="6C54E1A1" w14:textId="77777777" w:rsidR="00293E6F" w:rsidRDefault="00293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Light">
    <w:altName w:val="SimSun"/>
    <w:charset w:val="86"/>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70FDC" w14:textId="77777777" w:rsidR="00293E6F" w:rsidRDefault="00293E6F">
      <w:r>
        <w:separator/>
      </w:r>
    </w:p>
  </w:footnote>
  <w:footnote w:type="continuationSeparator" w:id="0">
    <w:p w14:paraId="0629F7B8" w14:textId="77777777" w:rsidR="00293E6F" w:rsidRDefault="00293E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87E58"/>
    <w:multiLevelType w:val="hybridMultilevel"/>
    <w:tmpl w:val="ECEA6516"/>
    <w:lvl w:ilvl="0" w:tplc="0409000F">
      <w:start w:val="1"/>
      <w:numFmt w:val="decimal"/>
      <w:lvlText w:val="%1."/>
      <w:lvlJc w:val="left"/>
      <w:pPr>
        <w:ind w:left="360" w:hanging="360"/>
      </w:pPr>
      <w:rPr>
        <w:rFonts w:hint="default"/>
        <w:b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0F7D1C"/>
    <w:multiLevelType w:val="hybridMultilevel"/>
    <w:tmpl w:val="04D22CEA"/>
    <w:lvl w:ilvl="0" w:tplc="3D9028F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E6A03"/>
    <w:multiLevelType w:val="hybridMultilevel"/>
    <w:tmpl w:val="526212A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983FD4"/>
    <w:multiLevelType w:val="hybridMultilevel"/>
    <w:tmpl w:val="E6943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731AB"/>
    <w:multiLevelType w:val="hybridMultilevel"/>
    <w:tmpl w:val="FB6A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05710"/>
    <w:multiLevelType w:val="hybridMultilevel"/>
    <w:tmpl w:val="6C6E4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52F15"/>
    <w:multiLevelType w:val="hybridMultilevel"/>
    <w:tmpl w:val="39F836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34767A3"/>
    <w:multiLevelType w:val="hybridMultilevel"/>
    <w:tmpl w:val="4F7EF462"/>
    <w:lvl w:ilvl="0" w:tplc="3D9028F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B963257"/>
    <w:multiLevelType w:val="hybridMultilevel"/>
    <w:tmpl w:val="D286D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1D60CE"/>
    <w:multiLevelType w:val="hybridMultilevel"/>
    <w:tmpl w:val="2D30D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3770D8"/>
    <w:multiLevelType w:val="hybridMultilevel"/>
    <w:tmpl w:val="9E0E2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15" w15:restartNumberingAfterBreak="0">
    <w:nsid w:val="7F4C54A5"/>
    <w:multiLevelType w:val="hybridMultilevel"/>
    <w:tmpl w:val="526212A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63795934">
    <w:abstractNumId w:val="9"/>
  </w:num>
  <w:num w:numId="2" w16cid:durableId="1145202652">
    <w:abstractNumId w:val="14"/>
  </w:num>
  <w:num w:numId="3" w16cid:durableId="446775667">
    <w:abstractNumId w:val="13"/>
  </w:num>
  <w:num w:numId="4" w16cid:durableId="232207417">
    <w:abstractNumId w:val="15"/>
  </w:num>
  <w:num w:numId="5" w16cid:durableId="2103141957">
    <w:abstractNumId w:val="10"/>
  </w:num>
  <w:num w:numId="6" w16cid:durableId="1145314427">
    <w:abstractNumId w:val="2"/>
  </w:num>
  <w:num w:numId="7" w16cid:durableId="1049499485">
    <w:abstractNumId w:val="5"/>
  </w:num>
  <w:num w:numId="8" w16cid:durableId="1285892933">
    <w:abstractNumId w:val="0"/>
  </w:num>
  <w:num w:numId="9" w16cid:durableId="1872450421">
    <w:abstractNumId w:val="14"/>
  </w:num>
  <w:num w:numId="10" w16cid:durableId="430978753">
    <w:abstractNumId w:val="12"/>
  </w:num>
  <w:num w:numId="11" w16cid:durableId="58408255">
    <w:abstractNumId w:val="14"/>
  </w:num>
  <w:num w:numId="12" w16cid:durableId="2130471012">
    <w:abstractNumId w:val="14"/>
  </w:num>
  <w:num w:numId="13" w16cid:durableId="1185557473">
    <w:abstractNumId w:val="14"/>
  </w:num>
  <w:num w:numId="14" w16cid:durableId="1096635148">
    <w:abstractNumId w:val="14"/>
  </w:num>
  <w:num w:numId="15" w16cid:durableId="2126775253">
    <w:abstractNumId w:val="14"/>
  </w:num>
  <w:num w:numId="16" w16cid:durableId="988480931">
    <w:abstractNumId w:val="14"/>
  </w:num>
  <w:num w:numId="17" w16cid:durableId="1390573366">
    <w:abstractNumId w:val="14"/>
  </w:num>
  <w:num w:numId="18" w16cid:durableId="1323268711">
    <w:abstractNumId w:val="6"/>
  </w:num>
  <w:num w:numId="19" w16cid:durableId="155074071">
    <w:abstractNumId w:val="14"/>
  </w:num>
  <w:num w:numId="20" w16cid:durableId="1969509300">
    <w:abstractNumId w:val="14"/>
  </w:num>
  <w:num w:numId="21" w16cid:durableId="887378619">
    <w:abstractNumId w:val="1"/>
  </w:num>
  <w:num w:numId="22" w16cid:durableId="472331912">
    <w:abstractNumId w:val="8"/>
  </w:num>
  <w:num w:numId="23" w16cid:durableId="2110272792">
    <w:abstractNumId w:val="7"/>
  </w:num>
  <w:num w:numId="24" w16cid:durableId="1922715219">
    <w:abstractNumId w:val="4"/>
  </w:num>
  <w:num w:numId="25" w16cid:durableId="272367804">
    <w:abstractNumId w:val="3"/>
  </w:num>
  <w:num w:numId="26" w16cid:durableId="650133289">
    <w:abstractNumId w:val="11"/>
  </w:num>
  <w:num w:numId="27" w16cid:durableId="103889214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39F6"/>
    <w:rsid w:val="0000409B"/>
    <w:rsid w:val="000064F6"/>
    <w:rsid w:val="00006EBD"/>
    <w:rsid w:val="00006FF8"/>
    <w:rsid w:val="000100FB"/>
    <w:rsid w:val="00010161"/>
    <w:rsid w:val="00010B25"/>
    <w:rsid w:val="00012887"/>
    <w:rsid w:val="00013C23"/>
    <w:rsid w:val="000147A7"/>
    <w:rsid w:val="000152D3"/>
    <w:rsid w:val="0001792B"/>
    <w:rsid w:val="0001796A"/>
    <w:rsid w:val="000205B8"/>
    <w:rsid w:val="00020686"/>
    <w:rsid w:val="00021346"/>
    <w:rsid w:val="00023FC6"/>
    <w:rsid w:val="00025A5E"/>
    <w:rsid w:val="00025CE4"/>
    <w:rsid w:val="00026FC4"/>
    <w:rsid w:val="000305FF"/>
    <w:rsid w:val="000308BC"/>
    <w:rsid w:val="00030D3B"/>
    <w:rsid w:val="00030DC5"/>
    <w:rsid w:val="00030F55"/>
    <w:rsid w:val="0003101C"/>
    <w:rsid w:val="00032160"/>
    <w:rsid w:val="00032EA4"/>
    <w:rsid w:val="00033397"/>
    <w:rsid w:val="000338DD"/>
    <w:rsid w:val="00034BF8"/>
    <w:rsid w:val="00035677"/>
    <w:rsid w:val="000365C3"/>
    <w:rsid w:val="000368BE"/>
    <w:rsid w:val="0003767C"/>
    <w:rsid w:val="00037A01"/>
    <w:rsid w:val="00037AFB"/>
    <w:rsid w:val="00040095"/>
    <w:rsid w:val="0004017A"/>
    <w:rsid w:val="000419FA"/>
    <w:rsid w:val="00041D5D"/>
    <w:rsid w:val="000422C5"/>
    <w:rsid w:val="00042A22"/>
    <w:rsid w:val="0004341F"/>
    <w:rsid w:val="00044173"/>
    <w:rsid w:val="00044B12"/>
    <w:rsid w:val="00044ED2"/>
    <w:rsid w:val="00045625"/>
    <w:rsid w:val="00046FE5"/>
    <w:rsid w:val="0004707F"/>
    <w:rsid w:val="00050031"/>
    <w:rsid w:val="000515E4"/>
    <w:rsid w:val="000516D8"/>
    <w:rsid w:val="000519B0"/>
    <w:rsid w:val="0005270E"/>
    <w:rsid w:val="00053171"/>
    <w:rsid w:val="00056B91"/>
    <w:rsid w:val="00056DB2"/>
    <w:rsid w:val="00060212"/>
    <w:rsid w:val="0006135D"/>
    <w:rsid w:val="00061505"/>
    <w:rsid w:val="00065659"/>
    <w:rsid w:val="00065D6B"/>
    <w:rsid w:val="00066096"/>
    <w:rsid w:val="00071167"/>
    <w:rsid w:val="000716A1"/>
    <w:rsid w:val="000732E0"/>
    <w:rsid w:val="00073EB1"/>
    <w:rsid w:val="00074261"/>
    <w:rsid w:val="0007762E"/>
    <w:rsid w:val="00077C88"/>
    <w:rsid w:val="00080512"/>
    <w:rsid w:val="000812F8"/>
    <w:rsid w:val="00083B66"/>
    <w:rsid w:val="00084591"/>
    <w:rsid w:val="000860E7"/>
    <w:rsid w:val="0008762B"/>
    <w:rsid w:val="00087E3D"/>
    <w:rsid w:val="00090401"/>
    <w:rsid w:val="00090468"/>
    <w:rsid w:val="000926D3"/>
    <w:rsid w:val="00093164"/>
    <w:rsid w:val="00096258"/>
    <w:rsid w:val="0009788E"/>
    <w:rsid w:val="000A050C"/>
    <w:rsid w:val="000A174A"/>
    <w:rsid w:val="000A3F9B"/>
    <w:rsid w:val="000A5AD5"/>
    <w:rsid w:val="000B0C46"/>
    <w:rsid w:val="000B19D0"/>
    <w:rsid w:val="000B21D7"/>
    <w:rsid w:val="000B4D19"/>
    <w:rsid w:val="000B72C5"/>
    <w:rsid w:val="000B7BCF"/>
    <w:rsid w:val="000C0524"/>
    <w:rsid w:val="000C170F"/>
    <w:rsid w:val="000C285F"/>
    <w:rsid w:val="000C2CA3"/>
    <w:rsid w:val="000C2D34"/>
    <w:rsid w:val="000C415C"/>
    <w:rsid w:val="000C416C"/>
    <w:rsid w:val="000C4560"/>
    <w:rsid w:val="000C4AA7"/>
    <w:rsid w:val="000C522B"/>
    <w:rsid w:val="000C5567"/>
    <w:rsid w:val="000C564A"/>
    <w:rsid w:val="000C5DF5"/>
    <w:rsid w:val="000C775E"/>
    <w:rsid w:val="000C77C8"/>
    <w:rsid w:val="000C7894"/>
    <w:rsid w:val="000D03EC"/>
    <w:rsid w:val="000D0B0C"/>
    <w:rsid w:val="000D137A"/>
    <w:rsid w:val="000D13ED"/>
    <w:rsid w:val="000D30A2"/>
    <w:rsid w:val="000D3C9D"/>
    <w:rsid w:val="000D58AB"/>
    <w:rsid w:val="000D6B39"/>
    <w:rsid w:val="000E427B"/>
    <w:rsid w:val="000E49BE"/>
    <w:rsid w:val="000E5617"/>
    <w:rsid w:val="000E6697"/>
    <w:rsid w:val="000F03B7"/>
    <w:rsid w:val="000F2F84"/>
    <w:rsid w:val="000F342D"/>
    <w:rsid w:val="000F4EBC"/>
    <w:rsid w:val="000F5DDE"/>
    <w:rsid w:val="00101232"/>
    <w:rsid w:val="00101BA1"/>
    <w:rsid w:val="00102DAD"/>
    <w:rsid w:val="00104704"/>
    <w:rsid w:val="00106455"/>
    <w:rsid w:val="00107EE0"/>
    <w:rsid w:val="001106ED"/>
    <w:rsid w:val="00111B2B"/>
    <w:rsid w:val="0011222A"/>
    <w:rsid w:val="00113088"/>
    <w:rsid w:val="0011470F"/>
    <w:rsid w:val="001158B5"/>
    <w:rsid w:val="00116DE8"/>
    <w:rsid w:val="00117039"/>
    <w:rsid w:val="00120844"/>
    <w:rsid w:val="00120C85"/>
    <w:rsid w:val="00121FB7"/>
    <w:rsid w:val="00122250"/>
    <w:rsid w:val="001224F1"/>
    <w:rsid w:val="00122700"/>
    <w:rsid w:val="00123DB1"/>
    <w:rsid w:val="001241A8"/>
    <w:rsid w:val="00124B3D"/>
    <w:rsid w:val="00126209"/>
    <w:rsid w:val="00126D29"/>
    <w:rsid w:val="00130949"/>
    <w:rsid w:val="00130FE9"/>
    <w:rsid w:val="00131467"/>
    <w:rsid w:val="00131495"/>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B8F"/>
    <w:rsid w:val="0015058A"/>
    <w:rsid w:val="00152357"/>
    <w:rsid w:val="001551A5"/>
    <w:rsid w:val="001568A4"/>
    <w:rsid w:val="00157634"/>
    <w:rsid w:val="0015777C"/>
    <w:rsid w:val="00157B0B"/>
    <w:rsid w:val="00160171"/>
    <w:rsid w:val="0016098E"/>
    <w:rsid w:val="00160AF6"/>
    <w:rsid w:val="001614F2"/>
    <w:rsid w:val="00161683"/>
    <w:rsid w:val="001619CF"/>
    <w:rsid w:val="00161E4A"/>
    <w:rsid w:val="0016224C"/>
    <w:rsid w:val="00162AE7"/>
    <w:rsid w:val="00162F55"/>
    <w:rsid w:val="00163DF7"/>
    <w:rsid w:val="00163E1F"/>
    <w:rsid w:val="00166EB4"/>
    <w:rsid w:val="00167246"/>
    <w:rsid w:val="00167A87"/>
    <w:rsid w:val="00171DBA"/>
    <w:rsid w:val="001728EF"/>
    <w:rsid w:val="00174173"/>
    <w:rsid w:val="001741A0"/>
    <w:rsid w:val="001767D8"/>
    <w:rsid w:val="001769F9"/>
    <w:rsid w:val="0017733D"/>
    <w:rsid w:val="0017736D"/>
    <w:rsid w:val="001779DF"/>
    <w:rsid w:val="00181A75"/>
    <w:rsid w:val="001822E5"/>
    <w:rsid w:val="00182DE1"/>
    <w:rsid w:val="00183165"/>
    <w:rsid w:val="001833C6"/>
    <w:rsid w:val="00183953"/>
    <w:rsid w:val="00186DE6"/>
    <w:rsid w:val="00190C58"/>
    <w:rsid w:val="00194CC5"/>
    <w:rsid w:val="00194CD0"/>
    <w:rsid w:val="00196C23"/>
    <w:rsid w:val="0019788E"/>
    <w:rsid w:val="001A16DE"/>
    <w:rsid w:val="001A2942"/>
    <w:rsid w:val="001A2B4C"/>
    <w:rsid w:val="001A5335"/>
    <w:rsid w:val="001A6D8E"/>
    <w:rsid w:val="001A7342"/>
    <w:rsid w:val="001A773C"/>
    <w:rsid w:val="001A7BA3"/>
    <w:rsid w:val="001B39BC"/>
    <w:rsid w:val="001B3DF2"/>
    <w:rsid w:val="001B49C9"/>
    <w:rsid w:val="001B560A"/>
    <w:rsid w:val="001B5FCC"/>
    <w:rsid w:val="001B6282"/>
    <w:rsid w:val="001B720E"/>
    <w:rsid w:val="001C01CB"/>
    <w:rsid w:val="001C0CD7"/>
    <w:rsid w:val="001C28B2"/>
    <w:rsid w:val="001C2B2E"/>
    <w:rsid w:val="001C595C"/>
    <w:rsid w:val="001D379F"/>
    <w:rsid w:val="001D3A7D"/>
    <w:rsid w:val="001D40EA"/>
    <w:rsid w:val="001D4630"/>
    <w:rsid w:val="001D4FB0"/>
    <w:rsid w:val="001D599B"/>
    <w:rsid w:val="001D6CF3"/>
    <w:rsid w:val="001D6DC6"/>
    <w:rsid w:val="001E284D"/>
    <w:rsid w:val="001E53A0"/>
    <w:rsid w:val="001E5C04"/>
    <w:rsid w:val="001E70D7"/>
    <w:rsid w:val="001F168B"/>
    <w:rsid w:val="001F1CFE"/>
    <w:rsid w:val="001F2E7F"/>
    <w:rsid w:val="001F34F3"/>
    <w:rsid w:val="001F4187"/>
    <w:rsid w:val="001F5C26"/>
    <w:rsid w:val="001F5C44"/>
    <w:rsid w:val="001F5CC4"/>
    <w:rsid w:val="001F632B"/>
    <w:rsid w:val="001F7831"/>
    <w:rsid w:val="0020111A"/>
    <w:rsid w:val="002016BF"/>
    <w:rsid w:val="00201844"/>
    <w:rsid w:val="00201B08"/>
    <w:rsid w:val="00202511"/>
    <w:rsid w:val="002029A9"/>
    <w:rsid w:val="00202D5A"/>
    <w:rsid w:val="00203645"/>
    <w:rsid w:val="0020370C"/>
    <w:rsid w:val="00204045"/>
    <w:rsid w:val="0020425F"/>
    <w:rsid w:val="00206ED3"/>
    <w:rsid w:val="00207079"/>
    <w:rsid w:val="00211C40"/>
    <w:rsid w:val="0021353E"/>
    <w:rsid w:val="002138DD"/>
    <w:rsid w:val="00213E7A"/>
    <w:rsid w:val="002148B0"/>
    <w:rsid w:val="00214E95"/>
    <w:rsid w:val="00215C7D"/>
    <w:rsid w:val="00216471"/>
    <w:rsid w:val="00216FA7"/>
    <w:rsid w:val="002217C0"/>
    <w:rsid w:val="00221DC7"/>
    <w:rsid w:val="00221E06"/>
    <w:rsid w:val="00223AD3"/>
    <w:rsid w:val="00224198"/>
    <w:rsid w:val="002244A9"/>
    <w:rsid w:val="00225498"/>
    <w:rsid w:val="0022589F"/>
    <w:rsid w:val="0022606D"/>
    <w:rsid w:val="00226347"/>
    <w:rsid w:val="002268AE"/>
    <w:rsid w:val="00233196"/>
    <w:rsid w:val="00233A4C"/>
    <w:rsid w:val="00235144"/>
    <w:rsid w:val="0023607B"/>
    <w:rsid w:val="00236E01"/>
    <w:rsid w:val="00242D19"/>
    <w:rsid w:val="0024485F"/>
    <w:rsid w:val="00245A2A"/>
    <w:rsid w:val="00245B7D"/>
    <w:rsid w:val="00250812"/>
    <w:rsid w:val="00250B04"/>
    <w:rsid w:val="0025406F"/>
    <w:rsid w:val="00256B66"/>
    <w:rsid w:val="00260AE7"/>
    <w:rsid w:val="00262113"/>
    <w:rsid w:val="00262EDD"/>
    <w:rsid w:val="0026614D"/>
    <w:rsid w:val="00266702"/>
    <w:rsid w:val="0026699C"/>
    <w:rsid w:val="0027053F"/>
    <w:rsid w:val="00270F19"/>
    <w:rsid w:val="00271E30"/>
    <w:rsid w:val="00271E96"/>
    <w:rsid w:val="00272C79"/>
    <w:rsid w:val="002747EC"/>
    <w:rsid w:val="00274E85"/>
    <w:rsid w:val="0027537D"/>
    <w:rsid w:val="002779A1"/>
    <w:rsid w:val="002805EC"/>
    <w:rsid w:val="00281980"/>
    <w:rsid w:val="002828C0"/>
    <w:rsid w:val="002855BF"/>
    <w:rsid w:val="002879DE"/>
    <w:rsid w:val="00290FC1"/>
    <w:rsid w:val="002917DD"/>
    <w:rsid w:val="00293031"/>
    <w:rsid w:val="00293D82"/>
    <w:rsid w:val="00293E6F"/>
    <w:rsid w:val="002956AA"/>
    <w:rsid w:val="00295765"/>
    <w:rsid w:val="002966A8"/>
    <w:rsid w:val="002967F0"/>
    <w:rsid w:val="002A00A9"/>
    <w:rsid w:val="002A09FF"/>
    <w:rsid w:val="002A327D"/>
    <w:rsid w:val="002A4AD1"/>
    <w:rsid w:val="002A510C"/>
    <w:rsid w:val="002A577D"/>
    <w:rsid w:val="002A717B"/>
    <w:rsid w:val="002B17AD"/>
    <w:rsid w:val="002B2B36"/>
    <w:rsid w:val="002B4AC3"/>
    <w:rsid w:val="002B69DE"/>
    <w:rsid w:val="002B7133"/>
    <w:rsid w:val="002C2767"/>
    <w:rsid w:val="002C3919"/>
    <w:rsid w:val="002C6EDD"/>
    <w:rsid w:val="002C708A"/>
    <w:rsid w:val="002D10D9"/>
    <w:rsid w:val="002D208C"/>
    <w:rsid w:val="002D251E"/>
    <w:rsid w:val="002D2AB9"/>
    <w:rsid w:val="002D4340"/>
    <w:rsid w:val="002D50EB"/>
    <w:rsid w:val="002E13C5"/>
    <w:rsid w:val="002E1D57"/>
    <w:rsid w:val="002E20AB"/>
    <w:rsid w:val="002E2CD5"/>
    <w:rsid w:val="002E386F"/>
    <w:rsid w:val="002E3CCA"/>
    <w:rsid w:val="002E4099"/>
    <w:rsid w:val="002E61FD"/>
    <w:rsid w:val="002E7B35"/>
    <w:rsid w:val="002F0D22"/>
    <w:rsid w:val="002F1ED3"/>
    <w:rsid w:val="002F2327"/>
    <w:rsid w:val="002F267E"/>
    <w:rsid w:val="002F3C58"/>
    <w:rsid w:val="002F4EB5"/>
    <w:rsid w:val="002F61D6"/>
    <w:rsid w:val="002F67D1"/>
    <w:rsid w:val="002F6BC2"/>
    <w:rsid w:val="0030002C"/>
    <w:rsid w:val="003007BF"/>
    <w:rsid w:val="0030249C"/>
    <w:rsid w:val="00305ECA"/>
    <w:rsid w:val="00306271"/>
    <w:rsid w:val="00311E70"/>
    <w:rsid w:val="00312D34"/>
    <w:rsid w:val="00313562"/>
    <w:rsid w:val="003136AE"/>
    <w:rsid w:val="00314064"/>
    <w:rsid w:val="00314429"/>
    <w:rsid w:val="0031467C"/>
    <w:rsid w:val="00316444"/>
    <w:rsid w:val="0031649C"/>
    <w:rsid w:val="00316792"/>
    <w:rsid w:val="003169A2"/>
    <w:rsid w:val="003172DC"/>
    <w:rsid w:val="003176E2"/>
    <w:rsid w:val="00320A6B"/>
    <w:rsid w:val="00320E41"/>
    <w:rsid w:val="00321520"/>
    <w:rsid w:val="00322D89"/>
    <w:rsid w:val="00323500"/>
    <w:rsid w:val="00326069"/>
    <w:rsid w:val="00326242"/>
    <w:rsid w:val="00330542"/>
    <w:rsid w:val="00331D99"/>
    <w:rsid w:val="0033423E"/>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47974"/>
    <w:rsid w:val="00353EFF"/>
    <w:rsid w:val="003543AB"/>
    <w:rsid w:val="0035462D"/>
    <w:rsid w:val="00354E1B"/>
    <w:rsid w:val="003577E7"/>
    <w:rsid w:val="003603A9"/>
    <w:rsid w:val="00360AEC"/>
    <w:rsid w:val="00360E1A"/>
    <w:rsid w:val="003611C1"/>
    <w:rsid w:val="00361CFA"/>
    <w:rsid w:val="00362020"/>
    <w:rsid w:val="00362050"/>
    <w:rsid w:val="00365F68"/>
    <w:rsid w:val="003671E2"/>
    <w:rsid w:val="0036720B"/>
    <w:rsid w:val="00371744"/>
    <w:rsid w:val="00372D36"/>
    <w:rsid w:val="00374BAF"/>
    <w:rsid w:val="00375A2E"/>
    <w:rsid w:val="00375CCC"/>
    <w:rsid w:val="00376792"/>
    <w:rsid w:val="00380A4A"/>
    <w:rsid w:val="00381FB6"/>
    <w:rsid w:val="00382A17"/>
    <w:rsid w:val="00382AC9"/>
    <w:rsid w:val="00382B15"/>
    <w:rsid w:val="003839E9"/>
    <w:rsid w:val="00383D39"/>
    <w:rsid w:val="00384D19"/>
    <w:rsid w:val="00384E6A"/>
    <w:rsid w:val="003860EA"/>
    <w:rsid w:val="0038677D"/>
    <w:rsid w:val="0039145F"/>
    <w:rsid w:val="003921CE"/>
    <w:rsid w:val="00393B29"/>
    <w:rsid w:val="00394322"/>
    <w:rsid w:val="00394B46"/>
    <w:rsid w:val="00395806"/>
    <w:rsid w:val="003A07EE"/>
    <w:rsid w:val="003A1265"/>
    <w:rsid w:val="003A16C0"/>
    <w:rsid w:val="003A3EA0"/>
    <w:rsid w:val="003A3EBC"/>
    <w:rsid w:val="003A40EE"/>
    <w:rsid w:val="003A415E"/>
    <w:rsid w:val="003A4664"/>
    <w:rsid w:val="003A4749"/>
    <w:rsid w:val="003A4DA4"/>
    <w:rsid w:val="003A4E37"/>
    <w:rsid w:val="003A50F8"/>
    <w:rsid w:val="003A5C13"/>
    <w:rsid w:val="003A5F6D"/>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561D"/>
    <w:rsid w:val="003D6072"/>
    <w:rsid w:val="003D7042"/>
    <w:rsid w:val="003E16BE"/>
    <w:rsid w:val="003E1F2D"/>
    <w:rsid w:val="003E491C"/>
    <w:rsid w:val="003E4A6A"/>
    <w:rsid w:val="003E4C78"/>
    <w:rsid w:val="003E4DDA"/>
    <w:rsid w:val="003E588D"/>
    <w:rsid w:val="003E5BA6"/>
    <w:rsid w:val="003E6C37"/>
    <w:rsid w:val="003E6D72"/>
    <w:rsid w:val="003F037E"/>
    <w:rsid w:val="003F0B44"/>
    <w:rsid w:val="003F1AF2"/>
    <w:rsid w:val="003F28F4"/>
    <w:rsid w:val="003F361B"/>
    <w:rsid w:val="003F3E81"/>
    <w:rsid w:val="003F553D"/>
    <w:rsid w:val="003F799F"/>
    <w:rsid w:val="00400113"/>
    <w:rsid w:val="004003D9"/>
    <w:rsid w:val="00400AF9"/>
    <w:rsid w:val="00401520"/>
    <w:rsid w:val="00401855"/>
    <w:rsid w:val="0040264D"/>
    <w:rsid w:val="00402B5B"/>
    <w:rsid w:val="004032C7"/>
    <w:rsid w:val="00405800"/>
    <w:rsid w:val="00407E03"/>
    <w:rsid w:val="00410637"/>
    <w:rsid w:val="004123E8"/>
    <w:rsid w:val="00412662"/>
    <w:rsid w:val="0041296E"/>
    <w:rsid w:val="00413825"/>
    <w:rsid w:val="004174BD"/>
    <w:rsid w:val="00420392"/>
    <w:rsid w:val="004203A6"/>
    <w:rsid w:val="00421A80"/>
    <w:rsid w:val="004223D5"/>
    <w:rsid w:val="0042394C"/>
    <w:rsid w:val="004269D0"/>
    <w:rsid w:val="004275A9"/>
    <w:rsid w:val="00430D92"/>
    <w:rsid w:val="004316D5"/>
    <w:rsid w:val="0043393F"/>
    <w:rsid w:val="0043422F"/>
    <w:rsid w:val="00435311"/>
    <w:rsid w:val="004356CA"/>
    <w:rsid w:val="004378F1"/>
    <w:rsid w:val="00437E0C"/>
    <w:rsid w:val="00440961"/>
    <w:rsid w:val="00440AA6"/>
    <w:rsid w:val="00443341"/>
    <w:rsid w:val="004450F7"/>
    <w:rsid w:val="00447717"/>
    <w:rsid w:val="004477E7"/>
    <w:rsid w:val="00447946"/>
    <w:rsid w:val="00447B09"/>
    <w:rsid w:val="004522CC"/>
    <w:rsid w:val="00453473"/>
    <w:rsid w:val="0045378B"/>
    <w:rsid w:val="00454656"/>
    <w:rsid w:val="00456872"/>
    <w:rsid w:val="00456B3D"/>
    <w:rsid w:val="00457661"/>
    <w:rsid w:val="00460045"/>
    <w:rsid w:val="00463569"/>
    <w:rsid w:val="00465CB0"/>
    <w:rsid w:val="00466468"/>
    <w:rsid w:val="004672EE"/>
    <w:rsid w:val="00470E76"/>
    <w:rsid w:val="00471B44"/>
    <w:rsid w:val="00471CDE"/>
    <w:rsid w:val="0047331C"/>
    <w:rsid w:val="00474C33"/>
    <w:rsid w:val="0047536C"/>
    <w:rsid w:val="00476CAD"/>
    <w:rsid w:val="00477455"/>
    <w:rsid w:val="004804F9"/>
    <w:rsid w:val="004807E3"/>
    <w:rsid w:val="00480D23"/>
    <w:rsid w:val="0048130D"/>
    <w:rsid w:val="004832C4"/>
    <w:rsid w:val="00483C1D"/>
    <w:rsid w:val="00485492"/>
    <w:rsid w:val="00485BDB"/>
    <w:rsid w:val="004864C2"/>
    <w:rsid w:val="00492258"/>
    <w:rsid w:val="00492558"/>
    <w:rsid w:val="0049656C"/>
    <w:rsid w:val="004972DD"/>
    <w:rsid w:val="004A0319"/>
    <w:rsid w:val="004A0CBC"/>
    <w:rsid w:val="004A2B72"/>
    <w:rsid w:val="004A32F3"/>
    <w:rsid w:val="004A3938"/>
    <w:rsid w:val="004A455F"/>
    <w:rsid w:val="004A4700"/>
    <w:rsid w:val="004A59FA"/>
    <w:rsid w:val="004A68F4"/>
    <w:rsid w:val="004A7304"/>
    <w:rsid w:val="004B20E3"/>
    <w:rsid w:val="004B39DD"/>
    <w:rsid w:val="004B41F8"/>
    <w:rsid w:val="004B5CED"/>
    <w:rsid w:val="004B68D7"/>
    <w:rsid w:val="004B7120"/>
    <w:rsid w:val="004C1531"/>
    <w:rsid w:val="004C1803"/>
    <w:rsid w:val="004C1974"/>
    <w:rsid w:val="004C229D"/>
    <w:rsid w:val="004C2E68"/>
    <w:rsid w:val="004C36D6"/>
    <w:rsid w:val="004C5A95"/>
    <w:rsid w:val="004C6BCC"/>
    <w:rsid w:val="004C7E7C"/>
    <w:rsid w:val="004D1DC6"/>
    <w:rsid w:val="004D34F9"/>
    <w:rsid w:val="004D3578"/>
    <w:rsid w:val="004D380D"/>
    <w:rsid w:val="004D4073"/>
    <w:rsid w:val="004E0C79"/>
    <w:rsid w:val="004E213A"/>
    <w:rsid w:val="004E2917"/>
    <w:rsid w:val="004E3634"/>
    <w:rsid w:val="004E383E"/>
    <w:rsid w:val="004E48C4"/>
    <w:rsid w:val="004E55E8"/>
    <w:rsid w:val="004F0DE1"/>
    <w:rsid w:val="004F10A5"/>
    <w:rsid w:val="004F156A"/>
    <w:rsid w:val="004F3657"/>
    <w:rsid w:val="004F5510"/>
    <w:rsid w:val="00502735"/>
    <w:rsid w:val="00502BC6"/>
    <w:rsid w:val="00503171"/>
    <w:rsid w:val="005037A0"/>
    <w:rsid w:val="00503B86"/>
    <w:rsid w:val="00505688"/>
    <w:rsid w:val="00506C28"/>
    <w:rsid w:val="00511867"/>
    <w:rsid w:val="00511F56"/>
    <w:rsid w:val="0051299A"/>
    <w:rsid w:val="00514D10"/>
    <w:rsid w:val="00516518"/>
    <w:rsid w:val="005169F2"/>
    <w:rsid w:val="00516AC5"/>
    <w:rsid w:val="0051770A"/>
    <w:rsid w:val="00522978"/>
    <w:rsid w:val="0052314A"/>
    <w:rsid w:val="005234CD"/>
    <w:rsid w:val="00523FEE"/>
    <w:rsid w:val="00526A29"/>
    <w:rsid w:val="00527DE0"/>
    <w:rsid w:val="00532A92"/>
    <w:rsid w:val="00534312"/>
    <w:rsid w:val="00534DA0"/>
    <w:rsid w:val="0053506A"/>
    <w:rsid w:val="00540007"/>
    <w:rsid w:val="0054159D"/>
    <w:rsid w:val="005422C1"/>
    <w:rsid w:val="0054296F"/>
    <w:rsid w:val="00543E6C"/>
    <w:rsid w:val="00543F5F"/>
    <w:rsid w:val="00544A36"/>
    <w:rsid w:val="00546749"/>
    <w:rsid w:val="00546CB4"/>
    <w:rsid w:val="0055050A"/>
    <w:rsid w:val="005506D7"/>
    <w:rsid w:val="00551ED5"/>
    <w:rsid w:val="00551ED6"/>
    <w:rsid w:val="00551F97"/>
    <w:rsid w:val="00552D11"/>
    <w:rsid w:val="00553021"/>
    <w:rsid w:val="00555021"/>
    <w:rsid w:val="00555CE2"/>
    <w:rsid w:val="00556E7B"/>
    <w:rsid w:val="00557A99"/>
    <w:rsid w:val="0056076A"/>
    <w:rsid w:val="0056469D"/>
    <w:rsid w:val="0056480F"/>
    <w:rsid w:val="00565087"/>
    <w:rsid w:val="0056573F"/>
    <w:rsid w:val="00566566"/>
    <w:rsid w:val="005672CF"/>
    <w:rsid w:val="005702AA"/>
    <w:rsid w:val="0057072F"/>
    <w:rsid w:val="00570858"/>
    <w:rsid w:val="0057085C"/>
    <w:rsid w:val="00571FB4"/>
    <w:rsid w:val="00573B7D"/>
    <w:rsid w:val="00573DDF"/>
    <w:rsid w:val="005740A5"/>
    <w:rsid w:val="0057442F"/>
    <w:rsid w:val="00574881"/>
    <w:rsid w:val="0057551C"/>
    <w:rsid w:val="0057656C"/>
    <w:rsid w:val="00577E61"/>
    <w:rsid w:val="00580A44"/>
    <w:rsid w:val="00580E96"/>
    <w:rsid w:val="00582CDB"/>
    <w:rsid w:val="00583D60"/>
    <w:rsid w:val="00584EE9"/>
    <w:rsid w:val="005862E2"/>
    <w:rsid w:val="00586897"/>
    <w:rsid w:val="00586CF6"/>
    <w:rsid w:val="00587B48"/>
    <w:rsid w:val="005900CE"/>
    <w:rsid w:val="00591952"/>
    <w:rsid w:val="005920E6"/>
    <w:rsid w:val="005938B5"/>
    <w:rsid w:val="00593B6E"/>
    <w:rsid w:val="0059501A"/>
    <w:rsid w:val="00595AC6"/>
    <w:rsid w:val="00595D37"/>
    <w:rsid w:val="00595E0D"/>
    <w:rsid w:val="00596A54"/>
    <w:rsid w:val="00597AA1"/>
    <w:rsid w:val="005A0B84"/>
    <w:rsid w:val="005A14B6"/>
    <w:rsid w:val="005A166D"/>
    <w:rsid w:val="005A2CAD"/>
    <w:rsid w:val="005A6916"/>
    <w:rsid w:val="005B1DC5"/>
    <w:rsid w:val="005B249B"/>
    <w:rsid w:val="005B25C1"/>
    <w:rsid w:val="005B3C9A"/>
    <w:rsid w:val="005B46AD"/>
    <w:rsid w:val="005C0207"/>
    <w:rsid w:val="005C15EC"/>
    <w:rsid w:val="005C25FE"/>
    <w:rsid w:val="005C268D"/>
    <w:rsid w:val="005C2845"/>
    <w:rsid w:val="005C3BB4"/>
    <w:rsid w:val="005C43EE"/>
    <w:rsid w:val="005C528A"/>
    <w:rsid w:val="005C5C31"/>
    <w:rsid w:val="005C7E45"/>
    <w:rsid w:val="005D3515"/>
    <w:rsid w:val="005D5447"/>
    <w:rsid w:val="005D661E"/>
    <w:rsid w:val="005E13E6"/>
    <w:rsid w:val="005E1A07"/>
    <w:rsid w:val="005E5D4F"/>
    <w:rsid w:val="005E6A6C"/>
    <w:rsid w:val="005F02B9"/>
    <w:rsid w:val="005F071B"/>
    <w:rsid w:val="005F21F1"/>
    <w:rsid w:val="005F2EDF"/>
    <w:rsid w:val="005F3692"/>
    <w:rsid w:val="005F4E8E"/>
    <w:rsid w:val="005F70C3"/>
    <w:rsid w:val="00600C3F"/>
    <w:rsid w:val="0060164A"/>
    <w:rsid w:val="00602641"/>
    <w:rsid w:val="00603219"/>
    <w:rsid w:val="00605118"/>
    <w:rsid w:val="006067A4"/>
    <w:rsid w:val="00610359"/>
    <w:rsid w:val="006112AF"/>
    <w:rsid w:val="006114FE"/>
    <w:rsid w:val="00611566"/>
    <w:rsid w:val="00611F13"/>
    <w:rsid w:val="00613340"/>
    <w:rsid w:val="006143D1"/>
    <w:rsid w:val="00614EE6"/>
    <w:rsid w:val="00615076"/>
    <w:rsid w:val="00615B03"/>
    <w:rsid w:val="00615CCD"/>
    <w:rsid w:val="006177A0"/>
    <w:rsid w:val="00617D23"/>
    <w:rsid w:val="00621140"/>
    <w:rsid w:val="006211DA"/>
    <w:rsid w:val="00621371"/>
    <w:rsid w:val="00623713"/>
    <w:rsid w:val="00623A25"/>
    <w:rsid w:val="0062480B"/>
    <w:rsid w:val="006250A5"/>
    <w:rsid w:val="006254F4"/>
    <w:rsid w:val="00626696"/>
    <w:rsid w:val="0062739F"/>
    <w:rsid w:val="00631DBD"/>
    <w:rsid w:val="00632222"/>
    <w:rsid w:val="00633FF0"/>
    <w:rsid w:val="006344B8"/>
    <w:rsid w:val="00635F47"/>
    <w:rsid w:val="006365BD"/>
    <w:rsid w:val="00637E48"/>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600CD"/>
    <w:rsid w:val="00660764"/>
    <w:rsid w:val="00660C3A"/>
    <w:rsid w:val="006616ED"/>
    <w:rsid w:val="00662592"/>
    <w:rsid w:val="0066344B"/>
    <w:rsid w:val="006645DE"/>
    <w:rsid w:val="00665BE7"/>
    <w:rsid w:val="00666483"/>
    <w:rsid w:val="00666DD5"/>
    <w:rsid w:val="006678B0"/>
    <w:rsid w:val="00670013"/>
    <w:rsid w:val="00670FA9"/>
    <w:rsid w:val="00672E6C"/>
    <w:rsid w:val="006731E0"/>
    <w:rsid w:val="006762DC"/>
    <w:rsid w:val="0068064C"/>
    <w:rsid w:val="00680C10"/>
    <w:rsid w:val="00681379"/>
    <w:rsid w:val="006819F6"/>
    <w:rsid w:val="006829F2"/>
    <w:rsid w:val="00682D58"/>
    <w:rsid w:val="00684425"/>
    <w:rsid w:val="006856CF"/>
    <w:rsid w:val="0068681F"/>
    <w:rsid w:val="0068738A"/>
    <w:rsid w:val="006901D6"/>
    <w:rsid w:val="00690205"/>
    <w:rsid w:val="006926BA"/>
    <w:rsid w:val="00692FC3"/>
    <w:rsid w:val="00693373"/>
    <w:rsid w:val="00694012"/>
    <w:rsid w:val="00694D2A"/>
    <w:rsid w:val="006965CD"/>
    <w:rsid w:val="00696DF2"/>
    <w:rsid w:val="006977C6"/>
    <w:rsid w:val="00697858"/>
    <w:rsid w:val="006A1436"/>
    <w:rsid w:val="006A180F"/>
    <w:rsid w:val="006A334F"/>
    <w:rsid w:val="006A456D"/>
    <w:rsid w:val="006A5153"/>
    <w:rsid w:val="006A5209"/>
    <w:rsid w:val="006A54BE"/>
    <w:rsid w:val="006A6944"/>
    <w:rsid w:val="006B0254"/>
    <w:rsid w:val="006B4D84"/>
    <w:rsid w:val="006B605E"/>
    <w:rsid w:val="006B6466"/>
    <w:rsid w:val="006B7943"/>
    <w:rsid w:val="006B7B32"/>
    <w:rsid w:val="006C0FBC"/>
    <w:rsid w:val="006C4CC8"/>
    <w:rsid w:val="006C6225"/>
    <w:rsid w:val="006C66D8"/>
    <w:rsid w:val="006C768F"/>
    <w:rsid w:val="006D0C80"/>
    <w:rsid w:val="006D0EC9"/>
    <w:rsid w:val="006D1E24"/>
    <w:rsid w:val="006D448F"/>
    <w:rsid w:val="006D4CB0"/>
    <w:rsid w:val="006D4FA4"/>
    <w:rsid w:val="006D7D62"/>
    <w:rsid w:val="006E08C3"/>
    <w:rsid w:val="006E1417"/>
    <w:rsid w:val="006E1583"/>
    <w:rsid w:val="006E1E07"/>
    <w:rsid w:val="006E306A"/>
    <w:rsid w:val="006E4365"/>
    <w:rsid w:val="006E4A3C"/>
    <w:rsid w:val="006E5AD2"/>
    <w:rsid w:val="006E6D90"/>
    <w:rsid w:val="006E7397"/>
    <w:rsid w:val="006F0D09"/>
    <w:rsid w:val="006F0EE0"/>
    <w:rsid w:val="006F1C88"/>
    <w:rsid w:val="006F25E4"/>
    <w:rsid w:val="006F32EA"/>
    <w:rsid w:val="006F3ADE"/>
    <w:rsid w:val="006F47F6"/>
    <w:rsid w:val="006F5187"/>
    <w:rsid w:val="006F5D11"/>
    <w:rsid w:val="006F6A2C"/>
    <w:rsid w:val="006F6E95"/>
    <w:rsid w:val="006F78E6"/>
    <w:rsid w:val="00700CF7"/>
    <w:rsid w:val="00702AAA"/>
    <w:rsid w:val="00702F97"/>
    <w:rsid w:val="00704C10"/>
    <w:rsid w:val="00705D88"/>
    <w:rsid w:val="00710201"/>
    <w:rsid w:val="0071066B"/>
    <w:rsid w:val="00713611"/>
    <w:rsid w:val="00715050"/>
    <w:rsid w:val="00715F4F"/>
    <w:rsid w:val="0071612B"/>
    <w:rsid w:val="00716280"/>
    <w:rsid w:val="0071689E"/>
    <w:rsid w:val="00717A1C"/>
    <w:rsid w:val="0072014D"/>
    <w:rsid w:val="00721218"/>
    <w:rsid w:val="00721FCB"/>
    <w:rsid w:val="00723E91"/>
    <w:rsid w:val="00727896"/>
    <w:rsid w:val="00730422"/>
    <w:rsid w:val="00734A5B"/>
    <w:rsid w:val="00734CEE"/>
    <w:rsid w:val="00735E81"/>
    <w:rsid w:val="00735F8A"/>
    <w:rsid w:val="007418B7"/>
    <w:rsid w:val="00741E7A"/>
    <w:rsid w:val="00744E76"/>
    <w:rsid w:val="007458A9"/>
    <w:rsid w:val="007460EF"/>
    <w:rsid w:val="00747A03"/>
    <w:rsid w:val="00747D0A"/>
    <w:rsid w:val="007504A9"/>
    <w:rsid w:val="00750722"/>
    <w:rsid w:val="0075199C"/>
    <w:rsid w:val="00753591"/>
    <w:rsid w:val="007542F1"/>
    <w:rsid w:val="007565AD"/>
    <w:rsid w:val="00757D40"/>
    <w:rsid w:val="007636D3"/>
    <w:rsid w:val="007658B7"/>
    <w:rsid w:val="007665C4"/>
    <w:rsid w:val="0076792F"/>
    <w:rsid w:val="0076795C"/>
    <w:rsid w:val="00771416"/>
    <w:rsid w:val="0077195B"/>
    <w:rsid w:val="00771BCD"/>
    <w:rsid w:val="00773ACB"/>
    <w:rsid w:val="00776516"/>
    <w:rsid w:val="00776C2C"/>
    <w:rsid w:val="0077721F"/>
    <w:rsid w:val="007811A2"/>
    <w:rsid w:val="00781F0F"/>
    <w:rsid w:val="0078206E"/>
    <w:rsid w:val="00782C71"/>
    <w:rsid w:val="00783AE8"/>
    <w:rsid w:val="00783E27"/>
    <w:rsid w:val="0078448D"/>
    <w:rsid w:val="007846F6"/>
    <w:rsid w:val="007851AB"/>
    <w:rsid w:val="00785DE8"/>
    <w:rsid w:val="00785EC6"/>
    <w:rsid w:val="00786052"/>
    <w:rsid w:val="00786A8D"/>
    <w:rsid w:val="00786DED"/>
    <w:rsid w:val="0078727C"/>
    <w:rsid w:val="00787E4E"/>
    <w:rsid w:val="0079049D"/>
    <w:rsid w:val="007904EC"/>
    <w:rsid w:val="00790F4C"/>
    <w:rsid w:val="00793504"/>
    <w:rsid w:val="00793A53"/>
    <w:rsid w:val="00793CCC"/>
    <w:rsid w:val="00793E48"/>
    <w:rsid w:val="00794590"/>
    <w:rsid w:val="0079664E"/>
    <w:rsid w:val="00797A20"/>
    <w:rsid w:val="007A0634"/>
    <w:rsid w:val="007A2383"/>
    <w:rsid w:val="007A3872"/>
    <w:rsid w:val="007A4C2F"/>
    <w:rsid w:val="007A5735"/>
    <w:rsid w:val="007A7124"/>
    <w:rsid w:val="007A72E5"/>
    <w:rsid w:val="007A7D45"/>
    <w:rsid w:val="007B0124"/>
    <w:rsid w:val="007B1018"/>
    <w:rsid w:val="007B18D8"/>
    <w:rsid w:val="007B30D3"/>
    <w:rsid w:val="007B3472"/>
    <w:rsid w:val="007B5408"/>
    <w:rsid w:val="007B579C"/>
    <w:rsid w:val="007B5C20"/>
    <w:rsid w:val="007B7D44"/>
    <w:rsid w:val="007C095F"/>
    <w:rsid w:val="007C1897"/>
    <w:rsid w:val="007C2012"/>
    <w:rsid w:val="007C2977"/>
    <w:rsid w:val="007C378F"/>
    <w:rsid w:val="007C603F"/>
    <w:rsid w:val="007C67D2"/>
    <w:rsid w:val="007C77C4"/>
    <w:rsid w:val="007D107C"/>
    <w:rsid w:val="007D1FD5"/>
    <w:rsid w:val="007D309E"/>
    <w:rsid w:val="007D3480"/>
    <w:rsid w:val="007D40D6"/>
    <w:rsid w:val="007D4B38"/>
    <w:rsid w:val="007D5BED"/>
    <w:rsid w:val="007D5EF6"/>
    <w:rsid w:val="007D692E"/>
    <w:rsid w:val="007D7D25"/>
    <w:rsid w:val="007E0F38"/>
    <w:rsid w:val="007E3A91"/>
    <w:rsid w:val="007E4556"/>
    <w:rsid w:val="007E457A"/>
    <w:rsid w:val="007E515A"/>
    <w:rsid w:val="007F01E1"/>
    <w:rsid w:val="007F04EE"/>
    <w:rsid w:val="007F14AD"/>
    <w:rsid w:val="007F31EB"/>
    <w:rsid w:val="007F448E"/>
    <w:rsid w:val="007F7268"/>
    <w:rsid w:val="007F7342"/>
    <w:rsid w:val="00800D57"/>
    <w:rsid w:val="008028A4"/>
    <w:rsid w:val="0080333D"/>
    <w:rsid w:val="00804321"/>
    <w:rsid w:val="00805E0B"/>
    <w:rsid w:val="00806310"/>
    <w:rsid w:val="00812B0C"/>
    <w:rsid w:val="00813245"/>
    <w:rsid w:val="0081363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3C42"/>
    <w:rsid w:val="008343D1"/>
    <w:rsid w:val="00834604"/>
    <w:rsid w:val="00834A6D"/>
    <w:rsid w:val="00845E80"/>
    <w:rsid w:val="008461F0"/>
    <w:rsid w:val="0084763A"/>
    <w:rsid w:val="00850942"/>
    <w:rsid w:val="00850BBB"/>
    <w:rsid w:val="00854A4F"/>
    <w:rsid w:val="00856127"/>
    <w:rsid w:val="0085698E"/>
    <w:rsid w:val="008571AD"/>
    <w:rsid w:val="00857756"/>
    <w:rsid w:val="00860820"/>
    <w:rsid w:val="00860D01"/>
    <w:rsid w:val="00862701"/>
    <w:rsid w:val="008627AB"/>
    <w:rsid w:val="0086528E"/>
    <w:rsid w:val="00867635"/>
    <w:rsid w:val="00867D0B"/>
    <w:rsid w:val="00867F46"/>
    <w:rsid w:val="00870B46"/>
    <w:rsid w:val="00872649"/>
    <w:rsid w:val="00873320"/>
    <w:rsid w:val="00874665"/>
    <w:rsid w:val="008765A4"/>
    <w:rsid w:val="008768CA"/>
    <w:rsid w:val="008773D4"/>
    <w:rsid w:val="00877EF9"/>
    <w:rsid w:val="00880559"/>
    <w:rsid w:val="00880FF7"/>
    <w:rsid w:val="008811ED"/>
    <w:rsid w:val="00881CEB"/>
    <w:rsid w:val="00882AE0"/>
    <w:rsid w:val="00882C69"/>
    <w:rsid w:val="00884F4E"/>
    <w:rsid w:val="008856E7"/>
    <w:rsid w:val="00886422"/>
    <w:rsid w:val="00887C52"/>
    <w:rsid w:val="008916F0"/>
    <w:rsid w:val="00892B1C"/>
    <w:rsid w:val="00893663"/>
    <w:rsid w:val="00894069"/>
    <w:rsid w:val="00895302"/>
    <w:rsid w:val="00895EAC"/>
    <w:rsid w:val="008A07BA"/>
    <w:rsid w:val="008A15D5"/>
    <w:rsid w:val="008A203C"/>
    <w:rsid w:val="008A2747"/>
    <w:rsid w:val="008A27FC"/>
    <w:rsid w:val="008A2D12"/>
    <w:rsid w:val="008A4B3B"/>
    <w:rsid w:val="008A4E22"/>
    <w:rsid w:val="008A7F52"/>
    <w:rsid w:val="008B0676"/>
    <w:rsid w:val="008B0B57"/>
    <w:rsid w:val="008B192A"/>
    <w:rsid w:val="008B44F1"/>
    <w:rsid w:val="008B5306"/>
    <w:rsid w:val="008B6229"/>
    <w:rsid w:val="008B63D7"/>
    <w:rsid w:val="008B681A"/>
    <w:rsid w:val="008B6BD2"/>
    <w:rsid w:val="008B77DE"/>
    <w:rsid w:val="008B78F5"/>
    <w:rsid w:val="008C0E06"/>
    <w:rsid w:val="008C1393"/>
    <w:rsid w:val="008C1A63"/>
    <w:rsid w:val="008C20F7"/>
    <w:rsid w:val="008C35C7"/>
    <w:rsid w:val="008C3998"/>
    <w:rsid w:val="008C3BFE"/>
    <w:rsid w:val="008C3F92"/>
    <w:rsid w:val="008C42B8"/>
    <w:rsid w:val="008C7888"/>
    <w:rsid w:val="008D0069"/>
    <w:rsid w:val="008D039A"/>
    <w:rsid w:val="008D05CE"/>
    <w:rsid w:val="008D0839"/>
    <w:rsid w:val="008D196B"/>
    <w:rsid w:val="008D1CD5"/>
    <w:rsid w:val="008D2258"/>
    <w:rsid w:val="008D2B8C"/>
    <w:rsid w:val="008D467A"/>
    <w:rsid w:val="008D5BDF"/>
    <w:rsid w:val="008E131E"/>
    <w:rsid w:val="008E3326"/>
    <w:rsid w:val="008E345E"/>
    <w:rsid w:val="008E3B19"/>
    <w:rsid w:val="008E412B"/>
    <w:rsid w:val="008F1491"/>
    <w:rsid w:val="008F2039"/>
    <w:rsid w:val="008F2BF7"/>
    <w:rsid w:val="008F2E9A"/>
    <w:rsid w:val="008F4585"/>
    <w:rsid w:val="008F5153"/>
    <w:rsid w:val="008F595B"/>
    <w:rsid w:val="00901335"/>
    <w:rsid w:val="0090187C"/>
    <w:rsid w:val="009024E8"/>
    <w:rsid w:val="0090271F"/>
    <w:rsid w:val="00902DB9"/>
    <w:rsid w:val="0090466A"/>
    <w:rsid w:val="0090493A"/>
    <w:rsid w:val="00905065"/>
    <w:rsid w:val="009062D3"/>
    <w:rsid w:val="00907DD2"/>
    <w:rsid w:val="009117E5"/>
    <w:rsid w:val="00911A3A"/>
    <w:rsid w:val="00911DEA"/>
    <w:rsid w:val="00912CD4"/>
    <w:rsid w:val="00917ABE"/>
    <w:rsid w:val="0092024A"/>
    <w:rsid w:val="00921F58"/>
    <w:rsid w:val="00922DC1"/>
    <w:rsid w:val="0092322B"/>
    <w:rsid w:val="00923CF4"/>
    <w:rsid w:val="00924D2C"/>
    <w:rsid w:val="009252BA"/>
    <w:rsid w:val="0092657D"/>
    <w:rsid w:val="009307BE"/>
    <w:rsid w:val="00931360"/>
    <w:rsid w:val="00931AF4"/>
    <w:rsid w:val="00933406"/>
    <w:rsid w:val="00933F83"/>
    <w:rsid w:val="00936071"/>
    <w:rsid w:val="00940212"/>
    <w:rsid w:val="0094197F"/>
    <w:rsid w:val="00942E6A"/>
    <w:rsid w:val="00942EC2"/>
    <w:rsid w:val="00945B30"/>
    <w:rsid w:val="0094798C"/>
    <w:rsid w:val="00952A0E"/>
    <w:rsid w:val="0095306B"/>
    <w:rsid w:val="0095382B"/>
    <w:rsid w:val="009540CA"/>
    <w:rsid w:val="009553D1"/>
    <w:rsid w:val="00955470"/>
    <w:rsid w:val="00956A9D"/>
    <w:rsid w:val="00957D2B"/>
    <w:rsid w:val="00957E6F"/>
    <w:rsid w:val="00961B32"/>
    <w:rsid w:val="00962174"/>
    <w:rsid w:val="0096224D"/>
    <w:rsid w:val="0096246C"/>
    <w:rsid w:val="0096294B"/>
    <w:rsid w:val="0096408F"/>
    <w:rsid w:val="00964344"/>
    <w:rsid w:val="009648F8"/>
    <w:rsid w:val="009656AD"/>
    <w:rsid w:val="009658F8"/>
    <w:rsid w:val="009709BE"/>
    <w:rsid w:val="00970DB3"/>
    <w:rsid w:val="00971212"/>
    <w:rsid w:val="009738F6"/>
    <w:rsid w:val="00974940"/>
    <w:rsid w:val="00974B05"/>
    <w:rsid w:val="00974BB0"/>
    <w:rsid w:val="0097702E"/>
    <w:rsid w:val="009777CF"/>
    <w:rsid w:val="00981C40"/>
    <w:rsid w:val="0098205E"/>
    <w:rsid w:val="00983387"/>
    <w:rsid w:val="00983540"/>
    <w:rsid w:val="00983F29"/>
    <w:rsid w:val="00984778"/>
    <w:rsid w:val="00984CEB"/>
    <w:rsid w:val="009851DF"/>
    <w:rsid w:val="00985778"/>
    <w:rsid w:val="009859BF"/>
    <w:rsid w:val="00986356"/>
    <w:rsid w:val="009871BA"/>
    <w:rsid w:val="009877F1"/>
    <w:rsid w:val="00990913"/>
    <w:rsid w:val="00991EA8"/>
    <w:rsid w:val="00992D3A"/>
    <w:rsid w:val="00993C96"/>
    <w:rsid w:val="00993EBD"/>
    <w:rsid w:val="009951D6"/>
    <w:rsid w:val="00995433"/>
    <w:rsid w:val="00995C57"/>
    <w:rsid w:val="00996146"/>
    <w:rsid w:val="009A0AF3"/>
    <w:rsid w:val="009A1A7C"/>
    <w:rsid w:val="009A1E95"/>
    <w:rsid w:val="009A36A2"/>
    <w:rsid w:val="009A443C"/>
    <w:rsid w:val="009A50C5"/>
    <w:rsid w:val="009A560E"/>
    <w:rsid w:val="009A68CD"/>
    <w:rsid w:val="009A7362"/>
    <w:rsid w:val="009A7D57"/>
    <w:rsid w:val="009A7F1A"/>
    <w:rsid w:val="009B07CD"/>
    <w:rsid w:val="009B113E"/>
    <w:rsid w:val="009B16DE"/>
    <w:rsid w:val="009B2074"/>
    <w:rsid w:val="009B5D03"/>
    <w:rsid w:val="009B5F69"/>
    <w:rsid w:val="009B6E5C"/>
    <w:rsid w:val="009B70A3"/>
    <w:rsid w:val="009B73A2"/>
    <w:rsid w:val="009C19E9"/>
    <w:rsid w:val="009C2148"/>
    <w:rsid w:val="009C427D"/>
    <w:rsid w:val="009C4B6F"/>
    <w:rsid w:val="009D0363"/>
    <w:rsid w:val="009D0CD3"/>
    <w:rsid w:val="009D13CA"/>
    <w:rsid w:val="009D2DA6"/>
    <w:rsid w:val="009D3714"/>
    <w:rsid w:val="009D4FAF"/>
    <w:rsid w:val="009D5E68"/>
    <w:rsid w:val="009D5E99"/>
    <w:rsid w:val="009D63AB"/>
    <w:rsid w:val="009D7755"/>
    <w:rsid w:val="009E02F3"/>
    <w:rsid w:val="009E079A"/>
    <w:rsid w:val="009E1A17"/>
    <w:rsid w:val="009E2AA6"/>
    <w:rsid w:val="009E3C02"/>
    <w:rsid w:val="009E3D1A"/>
    <w:rsid w:val="009E44ED"/>
    <w:rsid w:val="009E6405"/>
    <w:rsid w:val="009E747C"/>
    <w:rsid w:val="009E79BE"/>
    <w:rsid w:val="009F07C1"/>
    <w:rsid w:val="009F10CA"/>
    <w:rsid w:val="009F1F82"/>
    <w:rsid w:val="009F2F08"/>
    <w:rsid w:val="009F4BBB"/>
    <w:rsid w:val="009F4C6A"/>
    <w:rsid w:val="009F7E84"/>
    <w:rsid w:val="00A014B3"/>
    <w:rsid w:val="00A0150D"/>
    <w:rsid w:val="00A03201"/>
    <w:rsid w:val="00A03B42"/>
    <w:rsid w:val="00A05DE2"/>
    <w:rsid w:val="00A067FE"/>
    <w:rsid w:val="00A10F02"/>
    <w:rsid w:val="00A11888"/>
    <w:rsid w:val="00A13112"/>
    <w:rsid w:val="00A14E25"/>
    <w:rsid w:val="00A15FB2"/>
    <w:rsid w:val="00A1670F"/>
    <w:rsid w:val="00A204CA"/>
    <w:rsid w:val="00A207D2"/>
    <w:rsid w:val="00A215F6"/>
    <w:rsid w:val="00A23966"/>
    <w:rsid w:val="00A23AC0"/>
    <w:rsid w:val="00A242F5"/>
    <w:rsid w:val="00A25A22"/>
    <w:rsid w:val="00A26593"/>
    <w:rsid w:val="00A300A0"/>
    <w:rsid w:val="00A30E3E"/>
    <w:rsid w:val="00A31AB2"/>
    <w:rsid w:val="00A31D17"/>
    <w:rsid w:val="00A32493"/>
    <w:rsid w:val="00A32E13"/>
    <w:rsid w:val="00A34086"/>
    <w:rsid w:val="00A35830"/>
    <w:rsid w:val="00A36439"/>
    <w:rsid w:val="00A41164"/>
    <w:rsid w:val="00A41503"/>
    <w:rsid w:val="00A423AE"/>
    <w:rsid w:val="00A43919"/>
    <w:rsid w:val="00A43A2E"/>
    <w:rsid w:val="00A44AE9"/>
    <w:rsid w:val="00A45665"/>
    <w:rsid w:val="00A5155E"/>
    <w:rsid w:val="00A516F2"/>
    <w:rsid w:val="00A52986"/>
    <w:rsid w:val="00A52CC6"/>
    <w:rsid w:val="00A53374"/>
    <w:rsid w:val="00A53724"/>
    <w:rsid w:val="00A540D2"/>
    <w:rsid w:val="00A54875"/>
    <w:rsid w:val="00A55549"/>
    <w:rsid w:val="00A566A2"/>
    <w:rsid w:val="00A60A82"/>
    <w:rsid w:val="00A612CF"/>
    <w:rsid w:val="00A62BFC"/>
    <w:rsid w:val="00A62CAD"/>
    <w:rsid w:val="00A6496B"/>
    <w:rsid w:val="00A65425"/>
    <w:rsid w:val="00A65C1F"/>
    <w:rsid w:val="00A66294"/>
    <w:rsid w:val="00A66990"/>
    <w:rsid w:val="00A71855"/>
    <w:rsid w:val="00A718DA"/>
    <w:rsid w:val="00A7247E"/>
    <w:rsid w:val="00A73886"/>
    <w:rsid w:val="00A743AC"/>
    <w:rsid w:val="00A7467C"/>
    <w:rsid w:val="00A74826"/>
    <w:rsid w:val="00A74C06"/>
    <w:rsid w:val="00A75305"/>
    <w:rsid w:val="00A753E1"/>
    <w:rsid w:val="00A77F59"/>
    <w:rsid w:val="00A80334"/>
    <w:rsid w:val="00A80AEF"/>
    <w:rsid w:val="00A82346"/>
    <w:rsid w:val="00A825BF"/>
    <w:rsid w:val="00A845B8"/>
    <w:rsid w:val="00A85BB3"/>
    <w:rsid w:val="00A87209"/>
    <w:rsid w:val="00A87977"/>
    <w:rsid w:val="00A954D8"/>
    <w:rsid w:val="00A9671C"/>
    <w:rsid w:val="00A9769E"/>
    <w:rsid w:val="00A97749"/>
    <w:rsid w:val="00AA1553"/>
    <w:rsid w:val="00AA38E9"/>
    <w:rsid w:val="00AA423E"/>
    <w:rsid w:val="00AA4494"/>
    <w:rsid w:val="00AA57EE"/>
    <w:rsid w:val="00AA6BC4"/>
    <w:rsid w:val="00AA7D5D"/>
    <w:rsid w:val="00AA7EC1"/>
    <w:rsid w:val="00AB0409"/>
    <w:rsid w:val="00AB0FA6"/>
    <w:rsid w:val="00AB1408"/>
    <w:rsid w:val="00AB1592"/>
    <w:rsid w:val="00AB163A"/>
    <w:rsid w:val="00AB17A0"/>
    <w:rsid w:val="00AB1A97"/>
    <w:rsid w:val="00AB27C6"/>
    <w:rsid w:val="00AB3861"/>
    <w:rsid w:val="00AB4F3D"/>
    <w:rsid w:val="00AB504B"/>
    <w:rsid w:val="00AB5A5A"/>
    <w:rsid w:val="00AB71C6"/>
    <w:rsid w:val="00AB7EA2"/>
    <w:rsid w:val="00AC0234"/>
    <w:rsid w:val="00AC1E31"/>
    <w:rsid w:val="00AC26C2"/>
    <w:rsid w:val="00AC3E63"/>
    <w:rsid w:val="00AC4320"/>
    <w:rsid w:val="00AC53FE"/>
    <w:rsid w:val="00AC6A7A"/>
    <w:rsid w:val="00AD0C68"/>
    <w:rsid w:val="00AD0F1D"/>
    <w:rsid w:val="00AD2619"/>
    <w:rsid w:val="00AD5427"/>
    <w:rsid w:val="00AD5B72"/>
    <w:rsid w:val="00AD7EB7"/>
    <w:rsid w:val="00AE06A4"/>
    <w:rsid w:val="00AE095D"/>
    <w:rsid w:val="00AE1871"/>
    <w:rsid w:val="00AE1A9A"/>
    <w:rsid w:val="00AE26C0"/>
    <w:rsid w:val="00AE32B8"/>
    <w:rsid w:val="00AE35AC"/>
    <w:rsid w:val="00AE4A32"/>
    <w:rsid w:val="00AE5998"/>
    <w:rsid w:val="00AE5A3F"/>
    <w:rsid w:val="00AE67B2"/>
    <w:rsid w:val="00AE7394"/>
    <w:rsid w:val="00AE7935"/>
    <w:rsid w:val="00AF15F9"/>
    <w:rsid w:val="00AF1C7D"/>
    <w:rsid w:val="00AF20A6"/>
    <w:rsid w:val="00AF25B2"/>
    <w:rsid w:val="00AF2778"/>
    <w:rsid w:val="00AF3563"/>
    <w:rsid w:val="00AF46CE"/>
    <w:rsid w:val="00AF6272"/>
    <w:rsid w:val="00B002EA"/>
    <w:rsid w:val="00B0205B"/>
    <w:rsid w:val="00B024E5"/>
    <w:rsid w:val="00B033FA"/>
    <w:rsid w:val="00B0343F"/>
    <w:rsid w:val="00B046A0"/>
    <w:rsid w:val="00B0648D"/>
    <w:rsid w:val="00B07AAA"/>
    <w:rsid w:val="00B10754"/>
    <w:rsid w:val="00B1153A"/>
    <w:rsid w:val="00B11743"/>
    <w:rsid w:val="00B1192D"/>
    <w:rsid w:val="00B11CB0"/>
    <w:rsid w:val="00B12BDF"/>
    <w:rsid w:val="00B15449"/>
    <w:rsid w:val="00B154C9"/>
    <w:rsid w:val="00B15627"/>
    <w:rsid w:val="00B15ADA"/>
    <w:rsid w:val="00B1608D"/>
    <w:rsid w:val="00B1608F"/>
    <w:rsid w:val="00B22EC6"/>
    <w:rsid w:val="00B2397F"/>
    <w:rsid w:val="00B2470F"/>
    <w:rsid w:val="00B2755F"/>
    <w:rsid w:val="00B27EC4"/>
    <w:rsid w:val="00B30ADA"/>
    <w:rsid w:val="00B3285A"/>
    <w:rsid w:val="00B331AE"/>
    <w:rsid w:val="00B359B7"/>
    <w:rsid w:val="00B36BDD"/>
    <w:rsid w:val="00B40C67"/>
    <w:rsid w:val="00B42667"/>
    <w:rsid w:val="00B444B8"/>
    <w:rsid w:val="00B44F40"/>
    <w:rsid w:val="00B4746E"/>
    <w:rsid w:val="00B47CB2"/>
    <w:rsid w:val="00B47FD1"/>
    <w:rsid w:val="00B516BB"/>
    <w:rsid w:val="00B51B0A"/>
    <w:rsid w:val="00B5205D"/>
    <w:rsid w:val="00B54665"/>
    <w:rsid w:val="00B548D7"/>
    <w:rsid w:val="00B61417"/>
    <w:rsid w:val="00B62989"/>
    <w:rsid w:val="00B633C3"/>
    <w:rsid w:val="00B6406E"/>
    <w:rsid w:val="00B642B6"/>
    <w:rsid w:val="00B650FB"/>
    <w:rsid w:val="00B654A9"/>
    <w:rsid w:val="00B654B0"/>
    <w:rsid w:val="00B65E42"/>
    <w:rsid w:val="00B6646D"/>
    <w:rsid w:val="00B6737A"/>
    <w:rsid w:val="00B701A0"/>
    <w:rsid w:val="00B72CC9"/>
    <w:rsid w:val="00B73D0C"/>
    <w:rsid w:val="00B74842"/>
    <w:rsid w:val="00B751DC"/>
    <w:rsid w:val="00B761C5"/>
    <w:rsid w:val="00B76F24"/>
    <w:rsid w:val="00B8019B"/>
    <w:rsid w:val="00B82DD7"/>
    <w:rsid w:val="00B83F61"/>
    <w:rsid w:val="00B83F9A"/>
    <w:rsid w:val="00B844A5"/>
    <w:rsid w:val="00B8480F"/>
    <w:rsid w:val="00B8493D"/>
    <w:rsid w:val="00B84B18"/>
    <w:rsid w:val="00B8570C"/>
    <w:rsid w:val="00B86A6B"/>
    <w:rsid w:val="00B8739B"/>
    <w:rsid w:val="00B912B1"/>
    <w:rsid w:val="00B93581"/>
    <w:rsid w:val="00B95D11"/>
    <w:rsid w:val="00B96CCF"/>
    <w:rsid w:val="00B97C4B"/>
    <w:rsid w:val="00B97C71"/>
    <w:rsid w:val="00B97CBC"/>
    <w:rsid w:val="00BA2ABC"/>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41B5"/>
    <w:rsid w:val="00BC5A4D"/>
    <w:rsid w:val="00BC7783"/>
    <w:rsid w:val="00BD06D1"/>
    <w:rsid w:val="00BD091C"/>
    <w:rsid w:val="00BD1616"/>
    <w:rsid w:val="00BD1631"/>
    <w:rsid w:val="00BD31D3"/>
    <w:rsid w:val="00BD55FC"/>
    <w:rsid w:val="00BD6273"/>
    <w:rsid w:val="00BD67B1"/>
    <w:rsid w:val="00BE1D51"/>
    <w:rsid w:val="00BE3836"/>
    <w:rsid w:val="00BE5261"/>
    <w:rsid w:val="00BE664B"/>
    <w:rsid w:val="00BE7500"/>
    <w:rsid w:val="00BE7B3F"/>
    <w:rsid w:val="00BF2ADC"/>
    <w:rsid w:val="00BF2C3E"/>
    <w:rsid w:val="00BF4416"/>
    <w:rsid w:val="00BF449E"/>
    <w:rsid w:val="00BF46D7"/>
    <w:rsid w:val="00BF5561"/>
    <w:rsid w:val="00BF630D"/>
    <w:rsid w:val="00BF6EB6"/>
    <w:rsid w:val="00BF7DBE"/>
    <w:rsid w:val="00C017F5"/>
    <w:rsid w:val="00C03D2D"/>
    <w:rsid w:val="00C042E6"/>
    <w:rsid w:val="00C07B22"/>
    <w:rsid w:val="00C07D96"/>
    <w:rsid w:val="00C10DF1"/>
    <w:rsid w:val="00C11801"/>
    <w:rsid w:val="00C12B51"/>
    <w:rsid w:val="00C13DC1"/>
    <w:rsid w:val="00C15264"/>
    <w:rsid w:val="00C15795"/>
    <w:rsid w:val="00C161AD"/>
    <w:rsid w:val="00C16357"/>
    <w:rsid w:val="00C164EF"/>
    <w:rsid w:val="00C17978"/>
    <w:rsid w:val="00C2032B"/>
    <w:rsid w:val="00C208E2"/>
    <w:rsid w:val="00C20E9C"/>
    <w:rsid w:val="00C230AE"/>
    <w:rsid w:val="00C235C7"/>
    <w:rsid w:val="00C23FA7"/>
    <w:rsid w:val="00C24650"/>
    <w:rsid w:val="00C2597A"/>
    <w:rsid w:val="00C25AAF"/>
    <w:rsid w:val="00C269A3"/>
    <w:rsid w:val="00C2702C"/>
    <w:rsid w:val="00C27752"/>
    <w:rsid w:val="00C27B36"/>
    <w:rsid w:val="00C30A02"/>
    <w:rsid w:val="00C31C47"/>
    <w:rsid w:val="00C32347"/>
    <w:rsid w:val="00C33079"/>
    <w:rsid w:val="00C330DF"/>
    <w:rsid w:val="00C333E9"/>
    <w:rsid w:val="00C3346C"/>
    <w:rsid w:val="00C3438B"/>
    <w:rsid w:val="00C346B5"/>
    <w:rsid w:val="00C34F52"/>
    <w:rsid w:val="00C354F8"/>
    <w:rsid w:val="00C37FDE"/>
    <w:rsid w:val="00C4025B"/>
    <w:rsid w:val="00C41500"/>
    <w:rsid w:val="00C42782"/>
    <w:rsid w:val="00C43926"/>
    <w:rsid w:val="00C4443E"/>
    <w:rsid w:val="00C465BE"/>
    <w:rsid w:val="00C47A66"/>
    <w:rsid w:val="00C47D2D"/>
    <w:rsid w:val="00C47F3D"/>
    <w:rsid w:val="00C51D27"/>
    <w:rsid w:val="00C54E61"/>
    <w:rsid w:val="00C54EE4"/>
    <w:rsid w:val="00C556FB"/>
    <w:rsid w:val="00C614CA"/>
    <w:rsid w:val="00C614FA"/>
    <w:rsid w:val="00C617B6"/>
    <w:rsid w:val="00C62547"/>
    <w:rsid w:val="00C6309C"/>
    <w:rsid w:val="00C63220"/>
    <w:rsid w:val="00C6391F"/>
    <w:rsid w:val="00C64E2F"/>
    <w:rsid w:val="00C64F82"/>
    <w:rsid w:val="00C65F6D"/>
    <w:rsid w:val="00C65FAE"/>
    <w:rsid w:val="00C7087A"/>
    <w:rsid w:val="00C709E8"/>
    <w:rsid w:val="00C72837"/>
    <w:rsid w:val="00C74A7B"/>
    <w:rsid w:val="00C768BB"/>
    <w:rsid w:val="00C773BD"/>
    <w:rsid w:val="00C81361"/>
    <w:rsid w:val="00C8235D"/>
    <w:rsid w:val="00C8253A"/>
    <w:rsid w:val="00C8368A"/>
    <w:rsid w:val="00C83A13"/>
    <w:rsid w:val="00C844E3"/>
    <w:rsid w:val="00C9022A"/>
    <w:rsid w:val="00C903F3"/>
    <w:rsid w:val="00C9068C"/>
    <w:rsid w:val="00C91051"/>
    <w:rsid w:val="00C9285D"/>
    <w:rsid w:val="00C92967"/>
    <w:rsid w:val="00C9499A"/>
    <w:rsid w:val="00C97DD9"/>
    <w:rsid w:val="00CA061E"/>
    <w:rsid w:val="00CA0C6F"/>
    <w:rsid w:val="00CA160C"/>
    <w:rsid w:val="00CA39A8"/>
    <w:rsid w:val="00CA3A67"/>
    <w:rsid w:val="00CA3D0C"/>
    <w:rsid w:val="00CA4CC4"/>
    <w:rsid w:val="00CA55A2"/>
    <w:rsid w:val="00CA6073"/>
    <w:rsid w:val="00CA60FE"/>
    <w:rsid w:val="00CA654B"/>
    <w:rsid w:val="00CA742A"/>
    <w:rsid w:val="00CA7FB5"/>
    <w:rsid w:val="00CB1831"/>
    <w:rsid w:val="00CB192D"/>
    <w:rsid w:val="00CB20EE"/>
    <w:rsid w:val="00CB24EA"/>
    <w:rsid w:val="00CB474B"/>
    <w:rsid w:val="00CB6655"/>
    <w:rsid w:val="00CC012E"/>
    <w:rsid w:val="00CC05BA"/>
    <w:rsid w:val="00CC365E"/>
    <w:rsid w:val="00CD0243"/>
    <w:rsid w:val="00CD1CFE"/>
    <w:rsid w:val="00CD3E58"/>
    <w:rsid w:val="00CD4A61"/>
    <w:rsid w:val="00CD4C7B"/>
    <w:rsid w:val="00CD6310"/>
    <w:rsid w:val="00CD6435"/>
    <w:rsid w:val="00CE054B"/>
    <w:rsid w:val="00CE1698"/>
    <w:rsid w:val="00CE3213"/>
    <w:rsid w:val="00CE3BD1"/>
    <w:rsid w:val="00CE3E5A"/>
    <w:rsid w:val="00CE44E7"/>
    <w:rsid w:val="00CE476C"/>
    <w:rsid w:val="00CE4C6B"/>
    <w:rsid w:val="00CE67EE"/>
    <w:rsid w:val="00CF07F5"/>
    <w:rsid w:val="00CF2C9F"/>
    <w:rsid w:val="00CF5B76"/>
    <w:rsid w:val="00CF77AE"/>
    <w:rsid w:val="00D00174"/>
    <w:rsid w:val="00D04103"/>
    <w:rsid w:val="00D048E7"/>
    <w:rsid w:val="00D05C9E"/>
    <w:rsid w:val="00D10543"/>
    <w:rsid w:val="00D133BA"/>
    <w:rsid w:val="00D13DB0"/>
    <w:rsid w:val="00D17528"/>
    <w:rsid w:val="00D20104"/>
    <w:rsid w:val="00D20E7D"/>
    <w:rsid w:val="00D23786"/>
    <w:rsid w:val="00D247B5"/>
    <w:rsid w:val="00D24CC5"/>
    <w:rsid w:val="00D269D7"/>
    <w:rsid w:val="00D26AA2"/>
    <w:rsid w:val="00D27E3D"/>
    <w:rsid w:val="00D3258F"/>
    <w:rsid w:val="00D33118"/>
    <w:rsid w:val="00D34B1E"/>
    <w:rsid w:val="00D402F5"/>
    <w:rsid w:val="00D4120E"/>
    <w:rsid w:val="00D41585"/>
    <w:rsid w:val="00D42844"/>
    <w:rsid w:val="00D43109"/>
    <w:rsid w:val="00D436EC"/>
    <w:rsid w:val="00D43EBA"/>
    <w:rsid w:val="00D44328"/>
    <w:rsid w:val="00D450E9"/>
    <w:rsid w:val="00D50FAB"/>
    <w:rsid w:val="00D543B4"/>
    <w:rsid w:val="00D548D7"/>
    <w:rsid w:val="00D54EF9"/>
    <w:rsid w:val="00D5646F"/>
    <w:rsid w:val="00D564D5"/>
    <w:rsid w:val="00D56E13"/>
    <w:rsid w:val="00D57B51"/>
    <w:rsid w:val="00D57D71"/>
    <w:rsid w:val="00D62E82"/>
    <w:rsid w:val="00D63BB4"/>
    <w:rsid w:val="00D64A86"/>
    <w:rsid w:val="00D64B2D"/>
    <w:rsid w:val="00D6633A"/>
    <w:rsid w:val="00D66F34"/>
    <w:rsid w:val="00D67096"/>
    <w:rsid w:val="00D679C7"/>
    <w:rsid w:val="00D738D6"/>
    <w:rsid w:val="00D742F4"/>
    <w:rsid w:val="00D75638"/>
    <w:rsid w:val="00D76CCE"/>
    <w:rsid w:val="00D80795"/>
    <w:rsid w:val="00D8089E"/>
    <w:rsid w:val="00D80F5E"/>
    <w:rsid w:val="00D80FF9"/>
    <w:rsid w:val="00D81144"/>
    <w:rsid w:val="00D825EB"/>
    <w:rsid w:val="00D8292C"/>
    <w:rsid w:val="00D840F9"/>
    <w:rsid w:val="00D8668E"/>
    <w:rsid w:val="00D8694E"/>
    <w:rsid w:val="00D870B2"/>
    <w:rsid w:val="00D87A08"/>
    <w:rsid w:val="00D87E00"/>
    <w:rsid w:val="00D9134D"/>
    <w:rsid w:val="00D91BCA"/>
    <w:rsid w:val="00D94221"/>
    <w:rsid w:val="00D95AF8"/>
    <w:rsid w:val="00D95F4A"/>
    <w:rsid w:val="00D96D11"/>
    <w:rsid w:val="00DA0346"/>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BA8"/>
    <w:rsid w:val="00DB6E8D"/>
    <w:rsid w:val="00DB72F8"/>
    <w:rsid w:val="00DB7EB4"/>
    <w:rsid w:val="00DC17FD"/>
    <w:rsid w:val="00DC309B"/>
    <w:rsid w:val="00DC41E9"/>
    <w:rsid w:val="00DC4DA2"/>
    <w:rsid w:val="00DC50B4"/>
    <w:rsid w:val="00DC5F65"/>
    <w:rsid w:val="00DC615A"/>
    <w:rsid w:val="00DC7854"/>
    <w:rsid w:val="00DD06F0"/>
    <w:rsid w:val="00DD07BD"/>
    <w:rsid w:val="00DD102D"/>
    <w:rsid w:val="00DD12FD"/>
    <w:rsid w:val="00DD36F4"/>
    <w:rsid w:val="00DD43BA"/>
    <w:rsid w:val="00DD5BF0"/>
    <w:rsid w:val="00DD6F88"/>
    <w:rsid w:val="00DD70FA"/>
    <w:rsid w:val="00DD722F"/>
    <w:rsid w:val="00DE0D91"/>
    <w:rsid w:val="00DE17D1"/>
    <w:rsid w:val="00DE44B0"/>
    <w:rsid w:val="00DE4A98"/>
    <w:rsid w:val="00DE56A5"/>
    <w:rsid w:val="00DE63F7"/>
    <w:rsid w:val="00DE6DD1"/>
    <w:rsid w:val="00DF0433"/>
    <w:rsid w:val="00DF08B7"/>
    <w:rsid w:val="00DF0C8E"/>
    <w:rsid w:val="00DF2582"/>
    <w:rsid w:val="00DF2B7B"/>
    <w:rsid w:val="00DF5B0C"/>
    <w:rsid w:val="00E01445"/>
    <w:rsid w:val="00E02F6A"/>
    <w:rsid w:val="00E03198"/>
    <w:rsid w:val="00E03A46"/>
    <w:rsid w:val="00E03F18"/>
    <w:rsid w:val="00E0415B"/>
    <w:rsid w:val="00E06135"/>
    <w:rsid w:val="00E062E3"/>
    <w:rsid w:val="00E074C7"/>
    <w:rsid w:val="00E113C0"/>
    <w:rsid w:val="00E12543"/>
    <w:rsid w:val="00E12C7B"/>
    <w:rsid w:val="00E157BC"/>
    <w:rsid w:val="00E23537"/>
    <w:rsid w:val="00E23ADB"/>
    <w:rsid w:val="00E25BEF"/>
    <w:rsid w:val="00E25C19"/>
    <w:rsid w:val="00E2793F"/>
    <w:rsid w:val="00E307FC"/>
    <w:rsid w:val="00E309D3"/>
    <w:rsid w:val="00E313B9"/>
    <w:rsid w:val="00E31932"/>
    <w:rsid w:val="00E31E89"/>
    <w:rsid w:val="00E32798"/>
    <w:rsid w:val="00E32A54"/>
    <w:rsid w:val="00E33147"/>
    <w:rsid w:val="00E3345D"/>
    <w:rsid w:val="00E34168"/>
    <w:rsid w:val="00E35793"/>
    <w:rsid w:val="00E36407"/>
    <w:rsid w:val="00E4026E"/>
    <w:rsid w:val="00E40E41"/>
    <w:rsid w:val="00E42D93"/>
    <w:rsid w:val="00E432B8"/>
    <w:rsid w:val="00E44449"/>
    <w:rsid w:val="00E448A1"/>
    <w:rsid w:val="00E45328"/>
    <w:rsid w:val="00E4673B"/>
    <w:rsid w:val="00E50281"/>
    <w:rsid w:val="00E50F6F"/>
    <w:rsid w:val="00E51DC4"/>
    <w:rsid w:val="00E539D7"/>
    <w:rsid w:val="00E53CCB"/>
    <w:rsid w:val="00E54361"/>
    <w:rsid w:val="00E546AB"/>
    <w:rsid w:val="00E56EEF"/>
    <w:rsid w:val="00E57D18"/>
    <w:rsid w:val="00E60CAF"/>
    <w:rsid w:val="00E61B39"/>
    <w:rsid w:val="00E62835"/>
    <w:rsid w:val="00E64523"/>
    <w:rsid w:val="00E6528D"/>
    <w:rsid w:val="00E6683D"/>
    <w:rsid w:val="00E7041F"/>
    <w:rsid w:val="00E70A06"/>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70A0"/>
    <w:rsid w:val="00E91487"/>
    <w:rsid w:val="00E91DDC"/>
    <w:rsid w:val="00E925C9"/>
    <w:rsid w:val="00E9444B"/>
    <w:rsid w:val="00E94C85"/>
    <w:rsid w:val="00E95F7D"/>
    <w:rsid w:val="00E96358"/>
    <w:rsid w:val="00EA0AAF"/>
    <w:rsid w:val="00EA1745"/>
    <w:rsid w:val="00EA1DC3"/>
    <w:rsid w:val="00EA1ED6"/>
    <w:rsid w:val="00EA6CB4"/>
    <w:rsid w:val="00EB28EE"/>
    <w:rsid w:val="00EB2AF5"/>
    <w:rsid w:val="00EB4566"/>
    <w:rsid w:val="00EB4E5D"/>
    <w:rsid w:val="00EB564C"/>
    <w:rsid w:val="00EB6A60"/>
    <w:rsid w:val="00EB7699"/>
    <w:rsid w:val="00EC0A52"/>
    <w:rsid w:val="00EC2DF5"/>
    <w:rsid w:val="00EC39EB"/>
    <w:rsid w:val="00EC44C4"/>
    <w:rsid w:val="00EC464F"/>
    <w:rsid w:val="00EC4A25"/>
    <w:rsid w:val="00EC5873"/>
    <w:rsid w:val="00EC5DC4"/>
    <w:rsid w:val="00EC6A06"/>
    <w:rsid w:val="00EC717A"/>
    <w:rsid w:val="00ED09BF"/>
    <w:rsid w:val="00ED128B"/>
    <w:rsid w:val="00ED1D93"/>
    <w:rsid w:val="00ED20B1"/>
    <w:rsid w:val="00ED33E0"/>
    <w:rsid w:val="00ED43A5"/>
    <w:rsid w:val="00EE0E6E"/>
    <w:rsid w:val="00EE13CF"/>
    <w:rsid w:val="00EE1512"/>
    <w:rsid w:val="00EE217F"/>
    <w:rsid w:val="00EE4120"/>
    <w:rsid w:val="00EE44AD"/>
    <w:rsid w:val="00EE4F4E"/>
    <w:rsid w:val="00EE7D61"/>
    <w:rsid w:val="00EF1E0A"/>
    <w:rsid w:val="00EF267F"/>
    <w:rsid w:val="00EF2F1F"/>
    <w:rsid w:val="00EF3F83"/>
    <w:rsid w:val="00EF4E32"/>
    <w:rsid w:val="00EF550E"/>
    <w:rsid w:val="00EF5820"/>
    <w:rsid w:val="00F025A2"/>
    <w:rsid w:val="00F04C08"/>
    <w:rsid w:val="00F04C45"/>
    <w:rsid w:val="00F054BA"/>
    <w:rsid w:val="00F05D71"/>
    <w:rsid w:val="00F06BBB"/>
    <w:rsid w:val="00F06F0B"/>
    <w:rsid w:val="00F07388"/>
    <w:rsid w:val="00F07FD6"/>
    <w:rsid w:val="00F11D6B"/>
    <w:rsid w:val="00F12B8B"/>
    <w:rsid w:val="00F13E18"/>
    <w:rsid w:val="00F17066"/>
    <w:rsid w:val="00F2026E"/>
    <w:rsid w:val="00F20B49"/>
    <w:rsid w:val="00F20C7B"/>
    <w:rsid w:val="00F2210A"/>
    <w:rsid w:val="00F24379"/>
    <w:rsid w:val="00F24ADE"/>
    <w:rsid w:val="00F2595D"/>
    <w:rsid w:val="00F2754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31F"/>
    <w:rsid w:val="00F52DBE"/>
    <w:rsid w:val="00F53AAD"/>
    <w:rsid w:val="00F5490A"/>
    <w:rsid w:val="00F54A3D"/>
    <w:rsid w:val="00F54F7D"/>
    <w:rsid w:val="00F556B9"/>
    <w:rsid w:val="00F57BF9"/>
    <w:rsid w:val="00F61CE2"/>
    <w:rsid w:val="00F62456"/>
    <w:rsid w:val="00F64C8F"/>
    <w:rsid w:val="00F653B8"/>
    <w:rsid w:val="00F66E5B"/>
    <w:rsid w:val="00F705E6"/>
    <w:rsid w:val="00F70B51"/>
    <w:rsid w:val="00F71B89"/>
    <w:rsid w:val="00F7353C"/>
    <w:rsid w:val="00F75B5F"/>
    <w:rsid w:val="00F76050"/>
    <w:rsid w:val="00F76752"/>
    <w:rsid w:val="00F76F8F"/>
    <w:rsid w:val="00F777E4"/>
    <w:rsid w:val="00F80586"/>
    <w:rsid w:val="00F80C4B"/>
    <w:rsid w:val="00F80F72"/>
    <w:rsid w:val="00F81496"/>
    <w:rsid w:val="00F8151C"/>
    <w:rsid w:val="00F83135"/>
    <w:rsid w:val="00F83431"/>
    <w:rsid w:val="00F84AD1"/>
    <w:rsid w:val="00F8529B"/>
    <w:rsid w:val="00F8570F"/>
    <w:rsid w:val="00F8639A"/>
    <w:rsid w:val="00F941A4"/>
    <w:rsid w:val="00F97D6E"/>
    <w:rsid w:val="00FA0274"/>
    <w:rsid w:val="00FA0D44"/>
    <w:rsid w:val="00FA0E97"/>
    <w:rsid w:val="00FA1266"/>
    <w:rsid w:val="00FA1C5C"/>
    <w:rsid w:val="00FA2EA8"/>
    <w:rsid w:val="00FA42CD"/>
    <w:rsid w:val="00FA4BA7"/>
    <w:rsid w:val="00FA61A7"/>
    <w:rsid w:val="00FA6B50"/>
    <w:rsid w:val="00FA7156"/>
    <w:rsid w:val="00FA760F"/>
    <w:rsid w:val="00FA7A0F"/>
    <w:rsid w:val="00FB0844"/>
    <w:rsid w:val="00FB11CA"/>
    <w:rsid w:val="00FB16A0"/>
    <w:rsid w:val="00FB1ACE"/>
    <w:rsid w:val="00FB1FDF"/>
    <w:rsid w:val="00FB4507"/>
    <w:rsid w:val="00FB46CA"/>
    <w:rsid w:val="00FB69F2"/>
    <w:rsid w:val="00FB6F3C"/>
    <w:rsid w:val="00FC0B77"/>
    <w:rsid w:val="00FC1192"/>
    <w:rsid w:val="00FC11D2"/>
    <w:rsid w:val="00FC2E31"/>
    <w:rsid w:val="00FC40D3"/>
    <w:rsid w:val="00FC5133"/>
    <w:rsid w:val="00FC77D8"/>
    <w:rsid w:val="00FD03E5"/>
    <w:rsid w:val="00FD1FA7"/>
    <w:rsid w:val="00FD2CBF"/>
    <w:rsid w:val="00FD4EDD"/>
    <w:rsid w:val="00FE0DB2"/>
    <w:rsid w:val="00FE1DEE"/>
    <w:rsid w:val="00FE2BAC"/>
    <w:rsid w:val="00FE33D3"/>
    <w:rsid w:val="00FE55FB"/>
    <w:rsid w:val="00FE5909"/>
    <w:rsid w:val="00FF05DE"/>
    <w:rsid w:val="00FF0BC3"/>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11</TotalTime>
  <Pages>5</Pages>
  <Words>2094</Words>
  <Characters>11941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QC2</cp:lastModifiedBy>
  <cp:revision>6</cp:revision>
  <dcterms:created xsi:type="dcterms:W3CDTF">2023-04-06T14:15:00Z</dcterms:created>
  <dcterms:modified xsi:type="dcterms:W3CDTF">2023-04-06T14:26:00Z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